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718CE" w14:textId="17B089B2" w:rsidR="005F1457" w:rsidRPr="00992275" w:rsidRDefault="001F648B" w:rsidP="001F648B">
      <w:pPr>
        <w:jc w:val="center"/>
        <w:rPr>
          <w:b/>
          <w:bCs/>
        </w:rPr>
      </w:pPr>
      <w:r>
        <w:rPr>
          <w:b/>
          <w:bCs/>
        </w:rPr>
        <w:t xml:space="preserve">Healthier and Resilient Food Systems - </w:t>
      </w:r>
      <w:r w:rsidR="00C14C0B" w:rsidRPr="00992275">
        <w:rPr>
          <w:b/>
          <w:bCs/>
        </w:rPr>
        <w:t>Case Stud</w:t>
      </w:r>
      <w:r w:rsidR="00BD4639">
        <w:rPr>
          <w:b/>
          <w:bCs/>
        </w:rPr>
        <w:t>y</w:t>
      </w:r>
    </w:p>
    <w:p w14:paraId="7C6AE1AC" w14:textId="06FCDD07" w:rsidR="00F95A22" w:rsidRDefault="00F95A22" w:rsidP="00F95A22">
      <w:pPr>
        <w:jc w:val="both"/>
        <w:rPr>
          <w:color w:val="000000" w:themeColor="text1"/>
        </w:rPr>
      </w:pPr>
      <w:r w:rsidRPr="00F95A22">
        <w:rPr>
          <w:color w:val="000000" w:themeColor="text1"/>
        </w:rPr>
        <w:t xml:space="preserve">The YH </w:t>
      </w:r>
      <w:r w:rsidR="007F13A2">
        <w:rPr>
          <w:color w:val="000000" w:themeColor="text1"/>
        </w:rPr>
        <w:t>Health</w:t>
      </w:r>
      <w:r w:rsidR="00D73E62">
        <w:rPr>
          <w:color w:val="000000" w:themeColor="text1"/>
        </w:rPr>
        <w:t>ier</w:t>
      </w:r>
      <w:r w:rsidR="007F13A2">
        <w:rPr>
          <w:color w:val="000000" w:themeColor="text1"/>
        </w:rPr>
        <w:t xml:space="preserve"> and Resilient </w:t>
      </w:r>
      <w:r w:rsidRPr="00F95A22">
        <w:rPr>
          <w:color w:val="000000" w:themeColor="text1"/>
        </w:rPr>
        <w:t xml:space="preserve">Food </w:t>
      </w:r>
      <w:r w:rsidR="007F13A2">
        <w:rPr>
          <w:color w:val="000000" w:themeColor="text1"/>
        </w:rPr>
        <w:t>Systems Network</w:t>
      </w:r>
      <w:r w:rsidRPr="00F95A22">
        <w:rPr>
          <w:color w:val="000000" w:themeColor="text1"/>
        </w:rPr>
        <w:t xml:space="preserve"> </w:t>
      </w:r>
      <w:r w:rsidR="007F13A2">
        <w:rPr>
          <w:color w:val="000000" w:themeColor="text1"/>
        </w:rPr>
        <w:t>is</w:t>
      </w:r>
      <w:r w:rsidRPr="00F95A22">
        <w:rPr>
          <w:color w:val="000000" w:themeColor="text1"/>
        </w:rPr>
        <w:t xml:space="preserve"> creating a repository of case studies from different local authorities and organisations to showcase how they have approached development of a local sustainable food system, or any single aspect of one, including tackling food insecurity. In creating and promoting the repository, we want to give local authorities and wider stakeholders the opportunity to learn from each other by sharing good practice and lessons learned in relation to developing a sustainable food system.  </w:t>
      </w:r>
    </w:p>
    <w:p w14:paraId="67E9CDBE" w14:textId="6EE5CDB8" w:rsidR="00FF065B" w:rsidRDefault="00FF065B">
      <w:r>
        <w:t xml:space="preserve">Please use the case study template below and return to </w:t>
      </w:r>
      <w:hyperlink r:id="rId7" w:history="1">
        <w:r w:rsidR="001F648B" w:rsidRPr="00761FCC">
          <w:rPr>
            <w:rStyle w:val="Hyperlink"/>
          </w:rPr>
          <w:t>Nicola.smith@dhsc.gov.uk</w:t>
        </w:r>
      </w:hyperlink>
    </w:p>
    <w:p w14:paraId="25C4A87A" w14:textId="77777777" w:rsidR="00434259" w:rsidRDefault="00434259"/>
    <w:tbl>
      <w:tblPr>
        <w:tblStyle w:val="TableGrid"/>
        <w:tblW w:w="0" w:type="auto"/>
        <w:tblLook w:val="04A0" w:firstRow="1" w:lastRow="0" w:firstColumn="1" w:lastColumn="0" w:noHBand="0" w:noVBand="1"/>
      </w:tblPr>
      <w:tblGrid>
        <w:gridCol w:w="2547"/>
        <w:gridCol w:w="6469"/>
      </w:tblGrid>
      <w:tr w:rsidR="00C14C0B" w14:paraId="69CB40E1" w14:textId="77777777" w:rsidTr="00C14C0B">
        <w:tc>
          <w:tcPr>
            <w:tcW w:w="9016" w:type="dxa"/>
            <w:gridSpan w:val="2"/>
            <w:shd w:val="clear" w:color="auto" w:fill="EDEDED" w:themeFill="accent3" w:themeFillTint="33"/>
          </w:tcPr>
          <w:p w14:paraId="24139380" w14:textId="77777777" w:rsidR="00C14C0B" w:rsidRDefault="00C14C0B">
            <w:pPr>
              <w:rPr>
                <w:b/>
                <w:bCs/>
              </w:rPr>
            </w:pPr>
            <w:r w:rsidRPr="00C14C0B">
              <w:rPr>
                <w:b/>
                <w:bCs/>
              </w:rPr>
              <w:t>Your Details</w:t>
            </w:r>
          </w:p>
          <w:p w14:paraId="05E2D327" w14:textId="1361A56A" w:rsidR="00434259" w:rsidRPr="00C14C0B" w:rsidRDefault="00434259">
            <w:pPr>
              <w:rPr>
                <w:b/>
                <w:bCs/>
              </w:rPr>
            </w:pPr>
          </w:p>
        </w:tc>
      </w:tr>
      <w:tr w:rsidR="00C14C0B" w14:paraId="2F51DD6A" w14:textId="5A04879D" w:rsidTr="00C14C0B">
        <w:tc>
          <w:tcPr>
            <w:tcW w:w="2547" w:type="dxa"/>
          </w:tcPr>
          <w:p w14:paraId="03B7700A" w14:textId="70D5EA8B" w:rsidR="00C14C0B" w:rsidRPr="008E4ADC" w:rsidRDefault="00C14C0B" w:rsidP="00C14C0B">
            <w:pPr>
              <w:jc w:val="right"/>
              <w:rPr>
                <w:b/>
                <w:bCs/>
              </w:rPr>
            </w:pPr>
            <w:r w:rsidRPr="008E4ADC">
              <w:rPr>
                <w:b/>
                <w:bCs/>
              </w:rPr>
              <w:t>Organisation</w:t>
            </w:r>
          </w:p>
        </w:tc>
        <w:tc>
          <w:tcPr>
            <w:tcW w:w="6469" w:type="dxa"/>
          </w:tcPr>
          <w:p w14:paraId="7AD38965" w14:textId="67ECD56C" w:rsidR="00C14C0B" w:rsidRDefault="001C007D">
            <w:r>
              <w:t xml:space="preserve">Bradford Council </w:t>
            </w:r>
          </w:p>
        </w:tc>
      </w:tr>
      <w:tr w:rsidR="00C14C0B" w14:paraId="32C81A2B" w14:textId="204ACF18" w:rsidTr="00C14C0B">
        <w:tc>
          <w:tcPr>
            <w:tcW w:w="2547" w:type="dxa"/>
          </w:tcPr>
          <w:p w14:paraId="72A804AB" w14:textId="770AB530" w:rsidR="00C14C0B" w:rsidRPr="008E4ADC" w:rsidRDefault="00C14C0B" w:rsidP="00C14C0B">
            <w:pPr>
              <w:jc w:val="right"/>
              <w:rPr>
                <w:b/>
                <w:bCs/>
              </w:rPr>
            </w:pPr>
            <w:r w:rsidRPr="008E4ADC">
              <w:rPr>
                <w:b/>
                <w:bCs/>
              </w:rPr>
              <w:t>Name</w:t>
            </w:r>
          </w:p>
        </w:tc>
        <w:tc>
          <w:tcPr>
            <w:tcW w:w="6469" w:type="dxa"/>
          </w:tcPr>
          <w:p w14:paraId="70F798AB" w14:textId="2C12CDF0" w:rsidR="00C14C0B" w:rsidRDefault="001C007D">
            <w:r>
              <w:t>Ameela Iles</w:t>
            </w:r>
          </w:p>
        </w:tc>
      </w:tr>
      <w:tr w:rsidR="00C14C0B" w14:paraId="4E51EC62" w14:textId="65A8C6DD" w:rsidTr="00C14C0B">
        <w:tc>
          <w:tcPr>
            <w:tcW w:w="2547" w:type="dxa"/>
          </w:tcPr>
          <w:p w14:paraId="41A0BBD0" w14:textId="4B939011" w:rsidR="00C14C0B" w:rsidRPr="008E4ADC" w:rsidRDefault="00C14C0B" w:rsidP="00C14C0B">
            <w:pPr>
              <w:jc w:val="right"/>
              <w:rPr>
                <w:b/>
                <w:bCs/>
              </w:rPr>
            </w:pPr>
            <w:r w:rsidRPr="008E4ADC">
              <w:rPr>
                <w:b/>
                <w:bCs/>
              </w:rPr>
              <w:t>Job Title</w:t>
            </w:r>
          </w:p>
        </w:tc>
        <w:tc>
          <w:tcPr>
            <w:tcW w:w="6469" w:type="dxa"/>
          </w:tcPr>
          <w:p w14:paraId="16E1F81C" w14:textId="043F95EE" w:rsidR="00C14C0B" w:rsidRDefault="001C007D">
            <w:r>
              <w:t>Public Health Specialist</w:t>
            </w:r>
          </w:p>
        </w:tc>
      </w:tr>
      <w:tr w:rsidR="00C14C0B" w14:paraId="1A083A72" w14:textId="75F80C41" w:rsidTr="00C14C0B">
        <w:tc>
          <w:tcPr>
            <w:tcW w:w="2547" w:type="dxa"/>
          </w:tcPr>
          <w:p w14:paraId="5C0439C9" w14:textId="5993DD4A" w:rsidR="00C14C0B" w:rsidRPr="008E4ADC" w:rsidRDefault="00C14C0B" w:rsidP="00C14C0B">
            <w:pPr>
              <w:jc w:val="right"/>
              <w:rPr>
                <w:b/>
                <w:bCs/>
              </w:rPr>
            </w:pPr>
            <w:r w:rsidRPr="008E4ADC">
              <w:rPr>
                <w:b/>
                <w:bCs/>
              </w:rPr>
              <w:t>Contact details</w:t>
            </w:r>
          </w:p>
          <w:p w14:paraId="37E652EE" w14:textId="37EBE22B" w:rsidR="00C14C0B" w:rsidRPr="008E4ADC" w:rsidRDefault="00C14C0B" w:rsidP="00C14C0B">
            <w:pPr>
              <w:jc w:val="right"/>
              <w:rPr>
                <w:b/>
                <w:bCs/>
              </w:rPr>
            </w:pPr>
            <w:r w:rsidRPr="008E4ADC">
              <w:rPr>
                <w:b/>
                <w:bCs/>
              </w:rPr>
              <w:t>(if happy to be contacted</w:t>
            </w:r>
            <w:r w:rsidR="00FF065B" w:rsidRPr="008E4ADC">
              <w:rPr>
                <w:b/>
                <w:bCs/>
              </w:rPr>
              <w:t xml:space="preserve"> by other organisations)</w:t>
            </w:r>
          </w:p>
        </w:tc>
        <w:tc>
          <w:tcPr>
            <w:tcW w:w="6469" w:type="dxa"/>
          </w:tcPr>
          <w:p w14:paraId="47FB21C2" w14:textId="77777777" w:rsidR="00C14C0B" w:rsidRDefault="00C14C0B"/>
        </w:tc>
      </w:tr>
      <w:tr w:rsidR="00C14C0B" w14:paraId="2DB8434E" w14:textId="084AEAF8" w:rsidTr="00AA6D3D">
        <w:tc>
          <w:tcPr>
            <w:tcW w:w="9016" w:type="dxa"/>
            <w:gridSpan w:val="2"/>
          </w:tcPr>
          <w:p w14:paraId="51DB20B2" w14:textId="2BB0BAC2" w:rsidR="00C14C0B" w:rsidRDefault="00C14C0B"/>
          <w:p w14:paraId="35F96BA9" w14:textId="7A136D09" w:rsidR="00C14C0B" w:rsidRPr="00C14C0B" w:rsidRDefault="00C14C0B">
            <w:pPr>
              <w:rPr>
                <w:b/>
                <w:bCs/>
              </w:rPr>
            </w:pPr>
            <w:r w:rsidRPr="00C14C0B">
              <w:rPr>
                <w:b/>
                <w:bCs/>
              </w:rPr>
              <w:t xml:space="preserve">Case Study </w:t>
            </w:r>
          </w:p>
          <w:p w14:paraId="41CCB761" w14:textId="0A9C5D37" w:rsidR="00C14C0B" w:rsidRDefault="00C14C0B" w:rsidP="00C14C0B">
            <w:r>
              <w:t>All case studies should be written with a view to share learning that would benefit any organisation looking to carry out something similar.</w:t>
            </w:r>
          </w:p>
          <w:p w14:paraId="3D24D741" w14:textId="4150BFCE" w:rsidR="00C14C0B" w:rsidRDefault="00C14C0B"/>
        </w:tc>
      </w:tr>
      <w:tr w:rsidR="000A629D" w14:paraId="302427BE" w14:textId="77777777" w:rsidTr="00C14C0B">
        <w:tc>
          <w:tcPr>
            <w:tcW w:w="9016" w:type="dxa"/>
            <w:gridSpan w:val="2"/>
            <w:shd w:val="clear" w:color="auto" w:fill="EDEDED" w:themeFill="accent3" w:themeFillTint="33"/>
          </w:tcPr>
          <w:p w14:paraId="4BF0F5CC" w14:textId="27B9A02B" w:rsidR="000A629D" w:rsidRDefault="000A629D" w:rsidP="00C14C0B">
            <w:pPr>
              <w:rPr>
                <w:b/>
                <w:bCs/>
              </w:rPr>
            </w:pPr>
            <w:r>
              <w:rPr>
                <w:b/>
                <w:bCs/>
              </w:rPr>
              <w:t>Background</w:t>
            </w:r>
            <w:r w:rsidR="001C182F">
              <w:rPr>
                <w:b/>
                <w:bCs/>
              </w:rPr>
              <w:t>/Context</w:t>
            </w:r>
          </w:p>
          <w:p w14:paraId="174256EF" w14:textId="0BC55329" w:rsidR="001C182F" w:rsidRPr="001C182F" w:rsidRDefault="001C182F" w:rsidP="001C182F">
            <w:r w:rsidRPr="001C182F">
              <w:t>What was the current situation?</w:t>
            </w:r>
            <w:r>
              <w:t xml:space="preserve"> </w:t>
            </w:r>
            <w:r w:rsidRPr="001C182F">
              <w:t>What is the problem/issue?</w:t>
            </w:r>
            <w:r>
              <w:t xml:space="preserve"> </w:t>
            </w:r>
            <w:r w:rsidRPr="001C182F">
              <w:t>What is the reason for the change?</w:t>
            </w:r>
          </w:p>
          <w:p w14:paraId="6C91CAF6" w14:textId="43130699" w:rsidR="000A629D" w:rsidRPr="00C14C0B" w:rsidRDefault="000A629D" w:rsidP="00C14C0B">
            <w:pPr>
              <w:rPr>
                <w:b/>
                <w:bCs/>
              </w:rPr>
            </w:pPr>
          </w:p>
        </w:tc>
      </w:tr>
      <w:tr w:rsidR="000A629D" w14:paraId="5CA27A96" w14:textId="77777777" w:rsidTr="000A629D">
        <w:tc>
          <w:tcPr>
            <w:tcW w:w="9016" w:type="dxa"/>
            <w:gridSpan w:val="2"/>
            <w:shd w:val="clear" w:color="auto" w:fill="auto"/>
          </w:tcPr>
          <w:p w14:paraId="5945C0CB" w14:textId="37E8BB1E" w:rsidR="001C007D" w:rsidRPr="00A74CE8" w:rsidRDefault="001C007D" w:rsidP="001C007D">
            <w:pPr>
              <w:pStyle w:val="ListParagraph"/>
              <w:numPr>
                <w:ilvl w:val="0"/>
                <w:numId w:val="8"/>
              </w:numPr>
            </w:pPr>
            <w:r>
              <w:t xml:space="preserve">The need for a food strategy came into place mainly due to the food crisis and inequalities sharpening at the height of the pandemic. </w:t>
            </w:r>
            <w:r w:rsidR="002F2CA8">
              <w:t>Local r</w:t>
            </w:r>
            <w:r>
              <w:t xml:space="preserve">esearch conducted by The University of York </w:t>
            </w:r>
            <w:r w:rsidR="002F2CA8">
              <w:t xml:space="preserve">to </w:t>
            </w:r>
            <w:r>
              <w:t xml:space="preserve">map community food assets </w:t>
            </w:r>
            <w:r w:rsidR="002F2CA8">
              <w:t xml:space="preserve">in Bradford district </w:t>
            </w:r>
            <w:r>
              <w:t xml:space="preserve">during the first lockdown showed </w:t>
            </w:r>
            <w:r>
              <w:rPr>
                <w:lang w:val="en-GB"/>
              </w:rPr>
              <w:t>that f</w:t>
            </w:r>
            <w:r w:rsidRPr="001C007D">
              <w:rPr>
                <w:lang w:val="en-GB"/>
              </w:rPr>
              <w:t>ood aid services experienced multiple challenges in responding to increased demand</w:t>
            </w:r>
            <w:r>
              <w:rPr>
                <w:lang w:val="en-GB"/>
              </w:rPr>
              <w:t xml:space="preserve"> </w:t>
            </w:r>
            <w:r w:rsidRPr="001C007D">
              <w:rPr>
                <w:lang w:val="en-GB"/>
              </w:rPr>
              <w:t>during the first lockdown</w:t>
            </w:r>
          </w:p>
          <w:p w14:paraId="765F4CD4" w14:textId="7133D0CA" w:rsidR="00A74CE8" w:rsidRDefault="00A74CE8" w:rsidP="00A74CE8">
            <w:pPr>
              <w:pStyle w:val="ListParagraph"/>
              <w:numPr>
                <w:ilvl w:val="0"/>
                <w:numId w:val="8"/>
              </w:numPr>
            </w:pPr>
            <w:r w:rsidRPr="00A74CE8">
              <w:t xml:space="preserve">Unhealthy food and rising obesity levels were also key drivers. </w:t>
            </w:r>
            <w:bookmarkStart w:id="0" w:name="_GoBack"/>
            <w:bookmarkEnd w:id="0"/>
          </w:p>
          <w:p w14:paraId="04BC4AFC" w14:textId="6A93DBF1" w:rsidR="000A629D" w:rsidRDefault="001C007D" w:rsidP="001C007D">
            <w:pPr>
              <w:pStyle w:val="ListParagraph"/>
              <w:numPr>
                <w:ilvl w:val="0"/>
                <w:numId w:val="8"/>
              </w:numPr>
            </w:pPr>
            <w:r>
              <w:t>There was no food partnership in place</w:t>
            </w:r>
            <w:r w:rsidR="002F2CA8">
              <w:t xml:space="preserve">, other than our local ‘Feeding Britain’ partnership, focused on food poverty. </w:t>
            </w:r>
          </w:p>
          <w:p w14:paraId="0FC35352" w14:textId="0D5D0AF2" w:rsidR="001C007D" w:rsidRDefault="001C007D" w:rsidP="001C007D">
            <w:pPr>
              <w:pStyle w:val="ListParagraph"/>
              <w:numPr>
                <w:ilvl w:val="0"/>
                <w:numId w:val="8"/>
              </w:numPr>
            </w:pPr>
            <w:r>
              <w:t xml:space="preserve">We didn’t have a clear idea of who are </w:t>
            </w:r>
            <w:r w:rsidR="002F2CA8">
              <w:t xml:space="preserve">the full range of </w:t>
            </w:r>
            <w:r>
              <w:t xml:space="preserve">key partners across the food system were </w:t>
            </w:r>
          </w:p>
          <w:p w14:paraId="0C4F685F" w14:textId="26E2E0DB" w:rsidR="001C007D" w:rsidRDefault="001C007D" w:rsidP="001C007D">
            <w:pPr>
              <w:pStyle w:val="ListParagraph"/>
              <w:numPr>
                <w:ilvl w:val="0"/>
                <w:numId w:val="8"/>
              </w:numPr>
            </w:pPr>
            <w:r>
              <w:t>Our first step was to engage with partners across the system to agree a vision and strategy on how we can make food more accessible, affordable and sustainable for all people across the District</w:t>
            </w:r>
          </w:p>
          <w:p w14:paraId="06C1D0B8" w14:textId="77777777" w:rsidR="00434259" w:rsidRDefault="00434259" w:rsidP="00C14C0B"/>
          <w:p w14:paraId="0351F019" w14:textId="77777777" w:rsidR="000A629D" w:rsidRDefault="000A629D" w:rsidP="00C14C0B"/>
          <w:p w14:paraId="07BB9A17" w14:textId="77777777" w:rsidR="000A629D" w:rsidRDefault="000A629D" w:rsidP="00C14C0B"/>
          <w:p w14:paraId="4BFA4E81" w14:textId="79748FBF" w:rsidR="000A629D" w:rsidRPr="000A629D" w:rsidRDefault="000A629D" w:rsidP="00C14C0B"/>
        </w:tc>
      </w:tr>
      <w:tr w:rsidR="00C14C0B" w14:paraId="043E45C8" w14:textId="4962A411" w:rsidTr="00C14C0B">
        <w:tc>
          <w:tcPr>
            <w:tcW w:w="9016" w:type="dxa"/>
            <w:gridSpan w:val="2"/>
            <w:shd w:val="clear" w:color="auto" w:fill="EDEDED" w:themeFill="accent3" w:themeFillTint="33"/>
          </w:tcPr>
          <w:p w14:paraId="09905EC5" w14:textId="523918A4" w:rsidR="00C14C0B" w:rsidRPr="00C14C0B" w:rsidRDefault="001C182F" w:rsidP="00C14C0B">
            <w:pPr>
              <w:rPr>
                <w:b/>
                <w:bCs/>
              </w:rPr>
            </w:pPr>
            <w:r>
              <w:rPr>
                <w:b/>
                <w:bCs/>
              </w:rPr>
              <w:t>Solution:</w:t>
            </w:r>
            <w:r w:rsidR="00C14C0B" w:rsidRPr="00C14C0B">
              <w:rPr>
                <w:b/>
                <w:bCs/>
              </w:rPr>
              <w:t xml:space="preserve"> how does it work? </w:t>
            </w:r>
            <w:r w:rsidR="000A629D">
              <w:rPr>
                <w:b/>
                <w:bCs/>
              </w:rPr>
              <w:t>What was involved</w:t>
            </w:r>
            <w:r>
              <w:rPr>
                <w:b/>
                <w:bCs/>
              </w:rPr>
              <w:t>?</w:t>
            </w:r>
          </w:p>
          <w:p w14:paraId="1516B431" w14:textId="4A4EE872" w:rsidR="00C14C0B" w:rsidRDefault="00C14C0B" w:rsidP="00C14C0B">
            <w:r>
              <w:t>Please</w:t>
            </w:r>
            <w:r w:rsidRPr="00AB2057">
              <w:t xml:space="preserve"> explain what </w:t>
            </w:r>
            <w:r w:rsidR="001C182F">
              <w:t xml:space="preserve">changes you have implemented, </w:t>
            </w:r>
            <w:r>
              <w:t>core activities and who is involved</w:t>
            </w:r>
            <w:r w:rsidR="001C182F">
              <w:t xml:space="preserve">. </w:t>
            </w:r>
            <w:r>
              <w:t xml:space="preserve"> </w:t>
            </w:r>
          </w:p>
          <w:p w14:paraId="683CF6A4" w14:textId="77777777" w:rsidR="00C14C0B" w:rsidRDefault="00C14C0B"/>
        </w:tc>
      </w:tr>
      <w:tr w:rsidR="00C14C0B" w14:paraId="17C754D6" w14:textId="05CEE2F3" w:rsidTr="00F0027D">
        <w:tc>
          <w:tcPr>
            <w:tcW w:w="9016" w:type="dxa"/>
            <w:gridSpan w:val="2"/>
          </w:tcPr>
          <w:p w14:paraId="77365F31" w14:textId="77777777" w:rsidR="00C14C0B" w:rsidRDefault="00C14C0B"/>
          <w:p w14:paraId="13E1CECD" w14:textId="45699F57" w:rsidR="00C14C0B" w:rsidRDefault="001C007D" w:rsidP="001C007D">
            <w:pPr>
              <w:pStyle w:val="ListParagraph"/>
              <w:numPr>
                <w:ilvl w:val="0"/>
                <w:numId w:val="9"/>
              </w:numPr>
            </w:pPr>
            <w:r>
              <w:t>We invited</w:t>
            </w:r>
            <w:r w:rsidR="0024596B">
              <w:t xml:space="preserve"> key players from the Council (</w:t>
            </w:r>
            <w:r w:rsidR="002F2CA8">
              <w:t>Revenues and Benefits</w:t>
            </w:r>
            <w:r w:rsidR="0024596B">
              <w:t>, P</w:t>
            </w:r>
            <w:r>
              <w:t>olicy</w:t>
            </w:r>
            <w:r w:rsidR="0024596B">
              <w:t>, Education, Economic recovery</w:t>
            </w:r>
            <w:r w:rsidR="002F2CA8">
              <w:t>, Asset management</w:t>
            </w:r>
            <w:r w:rsidR="0024596B">
              <w:t xml:space="preserve">) and across the system (Credit </w:t>
            </w:r>
            <w:r w:rsidR="0024596B">
              <w:lastRenderedPageBreak/>
              <w:t xml:space="preserve">Union, </w:t>
            </w:r>
            <w:r w:rsidR="002F2CA8">
              <w:t xml:space="preserve">Social Housing, </w:t>
            </w:r>
            <w:r w:rsidR="0024596B">
              <w:t>OHID, Food Bank Network, Academic</w:t>
            </w:r>
            <w:r w:rsidR="009F0DA6">
              <w:t xml:space="preserve"> partners</w:t>
            </w:r>
            <w:r w:rsidR="002F2CA8">
              <w:t>, VCS Assembly</w:t>
            </w:r>
            <w:r w:rsidR="009F0DA6">
              <w:t>, Nutritionists, Dietic</w:t>
            </w:r>
            <w:r w:rsidR="0024596B">
              <w:t>ians) to join our Bradford Good Food Strategy Group</w:t>
            </w:r>
          </w:p>
          <w:p w14:paraId="45A62406" w14:textId="1FEAB64E" w:rsidR="0024596B" w:rsidRDefault="00592183" w:rsidP="001C007D">
            <w:pPr>
              <w:pStyle w:val="ListParagraph"/>
              <w:numPr>
                <w:ilvl w:val="0"/>
                <w:numId w:val="9"/>
              </w:numPr>
            </w:pPr>
            <w:r>
              <w:t xml:space="preserve">Through a series of meetings (scheduled every 5 </w:t>
            </w:r>
            <w:r w:rsidR="009F0DA6">
              <w:t>weeks) we</w:t>
            </w:r>
            <w:r>
              <w:t xml:space="preserve"> discussed </w:t>
            </w:r>
            <w:r w:rsidR="009F0DA6">
              <w:t xml:space="preserve">and agreed </w:t>
            </w:r>
            <w:r>
              <w:t>guiding</w:t>
            </w:r>
            <w:r w:rsidR="009F0DA6">
              <w:t xml:space="preserve"> principles, </w:t>
            </w:r>
            <w:r>
              <w:t>a shared vision and key objectives</w:t>
            </w:r>
            <w:r w:rsidR="009F0DA6">
              <w:t xml:space="preserve"> for the District</w:t>
            </w:r>
            <w:r w:rsidR="002F2CA8">
              <w:t xml:space="preserve"> and had presentations on existing projects at some meetings.</w:t>
            </w:r>
          </w:p>
          <w:p w14:paraId="44059BDA" w14:textId="60EB4F13" w:rsidR="00592183" w:rsidRDefault="00592183" w:rsidP="001C007D">
            <w:pPr>
              <w:pStyle w:val="ListParagraph"/>
              <w:numPr>
                <w:ilvl w:val="0"/>
                <w:numId w:val="9"/>
              </w:numPr>
            </w:pPr>
            <w:r>
              <w:t xml:space="preserve">Meetings were led by </w:t>
            </w:r>
            <w:r w:rsidR="002F2CA8">
              <w:t xml:space="preserve">the </w:t>
            </w:r>
            <w:r>
              <w:t xml:space="preserve">Public Health Consultant </w:t>
            </w:r>
            <w:r w:rsidR="002F2CA8">
              <w:t xml:space="preserve">with a lead for nutrition, healthy weight and the broader ‘Living Well’ remit, </w:t>
            </w:r>
            <w:r>
              <w:t>and chaired by</w:t>
            </w:r>
            <w:r w:rsidR="002F2CA8">
              <w:t xml:space="preserve"> the member </w:t>
            </w:r>
            <w:proofErr w:type="gramStart"/>
            <w:r w:rsidR="002F2CA8">
              <w:t xml:space="preserve">of </w:t>
            </w:r>
            <w:r>
              <w:t xml:space="preserve"> </w:t>
            </w:r>
            <w:r w:rsidR="002F2CA8">
              <w:t>the</w:t>
            </w:r>
            <w:proofErr w:type="gramEnd"/>
            <w:r w:rsidR="002F2CA8">
              <w:t xml:space="preserve"> Council Executive with the lead for Food </w:t>
            </w:r>
            <w:r>
              <w:t>who has a keen interest in tackling food insecurities</w:t>
            </w:r>
            <w:r w:rsidR="002F2CA8">
              <w:t>,</w:t>
            </w:r>
            <w:r>
              <w:t xml:space="preserve"> and also </w:t>
            </w:r>
            <w:r w:rsidR="002F2CA8">
              <w:t xml:space="preserve">chairs </w:t>
            </w:r>
            <w:r>
              <w:t xml:space="preserve"> our Living Well Health and Wellbeing Board.  </w:t>
            </w:r>
          </w:p>
          <w:p w14:paraId="6E0926A8" w14:textId="09C6FFE5" w:rsidR="00C14C0B" w:rsidRDefault="009F0DA6" w:rsidP="009F0DA6">
            <w:pPr>
              <w:pStyle w:val="ListParagraph"/>
              <w:numPr>
                <w:ilvl w:val="0"/>
                <w:numId w:val="9"/>
              </w:numPr>
            </w:pPr>
            <w:r>
              <w:t>One Public Health Specialist and one Senior Public Health Specialist supported with reviewing minutes and actions, engag</w:t>
            </w:r>
            <w:r w:rsidR="002F2CA8">
              <w:t>ing</w:t>
            </w:r>
            <w:r>
              <w:t xml:space="preserve"> with stakeholders on the importance of the food strategy</w:t>
            </w:r>
            <w:r w:rsidR="002F2CA8">
              <w:t>,</w:t>
            </w:r>
            <w:r>
              <w:t xml:space="preserve"> and gathering local insights and knowledge to help inform key needs and serve as a starting point for discussions</w:t>
            </w:r>
            <w:r w:rsidR="002F2CA8">
              <w:t xml:space="preserve"> and </w:t>
            </w:r>
            <w:r w:rsidR="00CB2521">
              <w:t>developing draft material based on discussions</w:t>
            </w:r>
            <w:r w:rsidR="002F2CA8">
              <w:t>.</w:t>
            </w:r>
          </w:p>
          <w:p w14:paraId="25D77EA1" w14:textId="7F8C81C9" w:rsidR="009F0DA6" w:rsidRDefault="009F0DA6" w:rsidP="009F0DA6">
            <w:pPr>
              <w:pStyle w:val="ListParagraph"/>
              <w:numPr>
                <w:ilvl w:val="0"/>
                <w:numId w:val="9"/>
              </w:numPr>
            </w:pPr>
            <w:r>
              <w:t>One Admin colleague supported with the minutes, action tracker and calendar invites</w:t>
            </w:r>
          </w:p>
          <w:p w14:paraId="70C5D302" w14:textId="2037EBF6" w:rsidR="009F0DA6" w:rsidRDefault="009F0DA6" w:rsidP="009F0DA6">
            <w:pPr>
              <w:pStyle w:val="ListParagraph"/>
              <w:numPr>
                <w:ilvl w:val="0"/>
                <w:numId w:val="9"/>
              </w:numPr>
            </w:pPr>
            <w:r>
              <w:t xml:space="preserve">Upon agreement of 4 key objectives, it was agreed to separate </w:t>
            </w:r>
            <w:r w:rsidR="005671C0">
              <w:t xml:space="preserve">members </w:t>
            </w:r>
            <w:r>
              <w:t>into 4 tas</w:t>
            </w:r>
            <w:r w:rsidR="0091365F">
              <w:t xml:space="preserve">k and finish groups </w:t>
            </w:r>
            <w:r>
              <w:t>to help work through a high level action plan of how we were going to achieve our objectives</w:t>
            </w:r>
            <w:r w:rsidR="0091365F">
              <w:t>. We agreed whole-group touchdowns between workshops to ensure the necessary links were made</w:t>
            </w:r>
          </w:p>
          <w:p w14:paraId="61C95F69" w14:textId="4DB603E8" w:rsidR="005671C0" w:rsidRDefault="009F0DA6" w:rsidP="009F0DA6">
            <w:pPr>
              <w:pStyle w:val="ListParagraph"/>
              <w:numPr>
                <w:ilvl w:val="0"/>
                <w:numId w:val="9"/>
              </w:numPr>
            </w:pPr>
            <w:r>
              <w:t xml:space="preserve">It was agreed that external chairs were needed for each group to help raise the profile, </w:t>
            </w:r>
            <w:proofErr w:type="spellStart"/>
            <w:r>
              <w:t>minimise</w:t>
            </w:r>
            <w:proofErr w:type="spellEnd"/>
            <w:r>
              <w:t xml:space="preserve"> </w:t>
            </w:r>
            <w:r w:rsidR="0091365F">
              <w:t>bias and</w:t>
            </w:r>
            <w:r>
              <w:t xml:space="preserve"> bring a wider perspective to discussions. We managed to secure a Public Health Consultant from OHID, a principal dietician from Bradford Teaching Hospitals</w:t>
            </w:r>
            <w:r w:rsidR="0091365F">
              <w:t xml:space="preserve">, </w:t>
            </w:r>
            <w:r w:rsidR="002F2CA8">
              <w:t xml:space="preserve">a senior manager </w:t>
            </w:r>
            <w:r w:rsidR="0091365F">
              <w:t xml:space="preserve">from our largest social housing provider and a member from the Sustainability Development Partnership </w:t>
            </w:r>
          </w:p>
          <w:p w14:paraId="4C5BF5DA" w14:textId="21F3437F" w:rsidR="009F0DA6" w:rsidRDefault="005671C0" w:rsidP="009F0DA6">
            <w:pPr>
              <w:pStyle w:val="ListParagraph"/>
              <w:numPr>
                <w:ilvl w:val="0"/>
                <w:numId w:val="9"/>
              </w:numPr>
            </w:pPr>
            <w:r>
              <w:t xml:space="preserve">We worked with an Evaluation Officer to understand how to work through a logic model in our Task and Finish workshops and facilitate discussions </w:t>
            </w:r>
          </w:p>
          <w:p w14:paraId="5C5E0CA6" w14:textId="77777777" w:rsidR="00C14C0B" w:rsidRDefault="00C14C0B"/>
          <w:p w14:paraId="7992210F" w14:textId="77777777" w:rsidR="00C14C0B" w:rsidRDefault="00C14C0B"/>
          <w:p w14:paraId="6CE530EF" w14:textId="1F1812B3" w:rsidR="00C14C0B" w:rsidRDefault="00C14C0B"/>
        </w:tc>
      </w:tr>
      <w:tr w:rsidR="00C14C0B" w14:paraId="22F01A6D" w14:textId="2F93248E" w:rsidTr="00C14C0B">
        <w:tc>
          <w:tcPr>
            <w:tcW w:w="9016" w:type="dxa"/>
            <w:gridSpan w:val="2"/>
            <w:shd w:val="clear" w:color="auto" w:fill="EDEDED" w:themeFill="accent3" w:themeFillTint="33"/>
          </w:tcPr>
          <w:p w14:paraId="625B7E8C" w14:textId="4D27753F" w:rsidR="00C14C0B" w:rsidRPr="00C14C0B" w:rsidRDefault="00C14C0B" w:rsidP="00C14C0B">
            <w:pPr>
              <w:rPr>
                <w:b/>
                <w:bCs/>
              </w:rPr>
            </w:pPr>
            <w:r w:rsidRPr="00C14C0B">
              <w:rPr>
                <w:b/>
                <w:bCs/>
              </w:rPr>
              <w:lastRenderedPageBreak/>
              <w:t xml:space="preserve">What has been the impact of this </w:t>
            </w:r>
            <w:r w:rsidR="001C182F">
              <w:rPr>
                <w:b/>
                <w:bCs/>
              </w:rPr>
              <w:t>work?</w:t>
            </w:r>
            <w:r w:rsidRPr="00C14C0B">
              <w:rPr>
                <w:b/>
                <w:bCs/>
              </w:rPr>
              <w:t xml:space="preserve"> </w:t>
            </w:r>
          </w:p>
          <w:p w14:paraId="34FAE553" w14:textId="485A61EF" w:rsidR="00C14C0B" w:rsidRPr="00C14C0B" w:rsidRDefault="00C14C0B" w:rsidP="00C14C0B">
            <w:r w:rsidRPr="00C14C0B">
              <w:t>Please summarise any outcomes/outputs or the intended objective of this work.</w:t>
            </w:r>
          </w:p>
          <w:p w14:paraId="3AEE2C6F" w14:textId="77777777" w:rsidR="00C14C0B" w:rsidRDefault="00C14C0B"/>
        </w:tc>
      </w:tr>
      <w:tr w:rsidR="00C14C0B" w14:paraId="296DE2F4" w14:textId="77777777" w:rsidTr="00C14C0B">
        <w:tc>
          <w:tcPr>
            <w:tcW w:w="9016" w:type="dxa"/>
            <w:gridSpan w:val="2"/>
            <w:shd w:val="clear" w:color="auto" w:fill="auto"/>
          </w:tcPr>
          <w:p w14:paraId="241C5BF5" w14:textId="7DC9BF22" w:rsidR="00C14C0B" w:rsidRDefault="00C14C0B" w:rsidP="00C14C0B"/>
          <w:p w14:paraId="6A86A3E8" w14:textId="7FBD7A28" w:rsidR="001C182F" w:rsidRDefault="00BA672A" w:rsidP="00BA672A">
            <w:pPr>
              <w:pStyle w:val="ListParagraph"/>
              <w:numPr>
                <w:ilvl w:val="0"/>
                <w:numId w:val="10"/>
              </w:numPr>
            </w:pPr>
            <w:r>
              <w:t xml:space="preserve">Through partnership working, we have developed a </w:t>
            </w:r>
            <w:r w:rsidR="00CB2521">
              <w:t xml:space="preserve">draft </w:t>
            </w:r>
            <w:r w:rsidR="005671C0">
              <w:t>Good Food Strategy</w:t>
            </w:r>
            <w:r>
              <w:t xml:space="preserve"> for the District </w:t>
            </w:r>
            <w:r w:rsidR="00CB2521">
              <w:t>which is about to go through a wider round of engagement</w:t>
            </w:r>
          </w:p>
          <w:p w14:paraId="0A799623" w14:textId="0F987313" w:rsidR="00BC662F" w:rsidRDefault="00BC662F" w:rsidP="00BA672A">
            <w:pPr>
              <w:pStyle w:val="ListParagraph"/>
              <w:numPr>
                <w:ilvl w:val="0"/>
                <w:numId w:val="10"/>
              </w:numPr>
            </w:pPr>
            <w:r>
              <w:t>We have built and strengthened existing relationships with key stakeholders from across the food system</w:t>
            </w:r>
          </w:p>
          <w:p w14:paraId="66836164" w14:textId="09ADB92C" w:rsidR="00BC662F" w:rsidRPr="005671C0" w:rsidRDefault="00BC662F" w:rsidP="00BA672A">
            <w:pPr>
              <w:pStyle w:val="ListParagraph"/>
              <w:numPr>
                <w:ilvl w:val="0"/>
                <w:numId w:val="10"/>
              </w:numPr>
            </w:pPr>
            <w:r>
              <w:t xml:space="preserve">We </w:t>
            </w:r>
            <w:r w:rsidR="005671C0">
              <w:t xml:space="preserve">have developed high-level plans </w:t>
            </w:r>
            <w:r w:rsidR="005671C0" w:rsidRPr="005671C0">
              <w:rPr>
                <w:lang w:val="en-GB"/>
              </w:rPr>
              <w:t xml:space="preserve">on how we will achieve our key objectives: creating </w:t>
            </w:r>
            <w:proofErr w:type="gramStart"/>
            <w:r w:rsidR="005671C0" w:rsidRPr="005671C0">
              <w:rPr>
                <w:lang w:val="en-GB"/>
              </w:rPr>
              <w:t>an</w:t>
            </w:r>
            <w:proofErr w:type="gramEnd"/>
            <w:r w:rsidR="005671C0" w:rsidRPr="005671C0">
              <w:rPr>
                <w:lang w:val="en-GB"/>
              </w:rPr>
              <w:t xml:space="preserve"> creating well culture, tackling food insecurities, community led growing and a sustainable food system for all</w:t>
            </w:r>
          </w:p>
          <w:p w14:paraId="2BF1C8D3" w14:textId="5B82A8E4" w:rsidR="005671C0" w:rsidRPr="005671C0" w:rsidRDefault="005671C0" w:rsidP="00BA672A">
            <w:pPr>
              <w:pStyle w:val="ListParagraph"/>
              <w:numPr>
                <w:ilvl w:val="0"/>
                <w:numId w:val="10"/>
              </w:numPr>
            </w:pPr>
            <w:r>
              <w:rPr>
                <w:lang w:val="en-GB"/>
              </w:rPr>
              <w:t>This work has helped drive the next stage of the strategy and its implementation</w:t>
            </w:r>
          </w:p>
          <w:p w14:paraId="3E9626BE" w14:textId="77777777" w:rsidR="005671C0" w:rsidRDefault="005671C0" w:rsidP="005671C0">
            <w:pPr>
              <w:pStyle w:val="ListParagraph"/>
              <w:ind w:left="720" w:firstLine="0"/>
            </w:pPr>
          </w:p>
          <w:p w14:paraId="0504EBA9" w14:textId="77777777" w:rsidR="00434259" w:rsidRDefault="00434259" w:rsidP="00C14C0B"/>
          <w:p w14:paraId="38B2E053" w14:textId="77777777" w:rsidR="001C182F" w:rsidRDefault="001C182F" w:rsidP="00C14C0B"/>
          <w:p w14:paraId="0254FD6F" w14:textId="77777777" w:rsidR="00C14C0B" w:rsidRDefault="00C14C0B" w:rsidP="00C14C0B"/>
          <w:p w14:paraId="6B86B22A" w14:textId="6F008757" w:rsidR="00C14C0B" w:rsidRPr="00C14C0B" w:rsidRDefault="00C14C0B" w:rsidP="00C14C0B"/>
        </w:tc>
      </w:tr>
      <w:tr w:rsidR="00C14C0B" w14:paraId="36B7D4F9" w14:textId="77777777" w:rsidTr="00C14C0B">
        <w:tc>
          <w:tcPr>
            <w:tcW w:w="9016" w:type="dxa"/>
            <w:gridSpan w:val="2"/>
            <w:shd w:val="clear" w:color="auto" w:fill="EDEDED" w:themeFill="accent3" w:themeFillTint="33"/>
          </w:tcPr>
          <w:p w14:paraId="3C143671" w14:textId="156E050D" w:rsidR="00C14C0B" w:rsidRPr="00C14C0B" w:rsidRDefault="00C14C0B" w:rsidP="00C14C0B">
            <w:pPr>
              <w:rPr>
                <w:b/>
                <w:bCs/>
              </w:rPr>
            </w:pPr>
            <w:r w:rsidRPr="00C14C0B">
              <w:rPr>
                <w:b/>
                <w:bCs/>
              </w:rPr>
              <w:t xml:space="preserve">What has helped this </w:t>
            </w:r>
            <w:r w:rsidR="001C182F">
              <w:rPr>
                <w:b/>
                <w:bCs/>
              </w:rPr>
              <w:t xml:space="preserve">work </w:t>
            </w:r>
            <w:r w:rsidRPr="00C14C0B">
              <w:rPr>
                <w:b/>
                <w:bCs/>
              </w:rPr>
              <w:t xml:space="preserve">to be successful? </w:t>
            </w:r>
          </w:p>
          <w:p w14:paraId="6D06F9C2" w14:textId="63F4788A" w:rsidR="00C14C0B" w:rsidRPr="00C14C0B" w:rsidRDefault="00C14C0B" w:rsidP="00C14C0B">
            <w:r w:rsidRPr="00C14C0B">
              <w:t>Please highlight any success factors relevant to a</w:t>
            </w:r>
            <w:r w:rsidR="001C182F">
              <w:t>n organisation</w:t>
            </w:r>
            <w:r w:rsidRPr="00C14C0B">
              <w:t xml:space="preserve"> looking to implement something similar. </w:t>
            </w:r>
          </w:p>
          <w:p w14:paraId="167C3988" w14:textId="77777777" w:rsidR="00C14C0B" w:rsidRPr="00C14C0B" w:rsidRDefault="00C14C0B" w:rsidP="00C14C0B">
            <w:pPr>
              <w:rPr>
                <w:b/>
                <w:bCs/>
              </w:rPr>
            </w:pPr>
          </w:p>
        </w:tc>
      </w:tr>
      <w:tr w:rsidR="00C14C0B" w14:paraId="62E11B06" w14:textId="77777777" w:rsidTr="00C14C0B">
        <w:tc>
          <w:tcPr>
            <w:tcW w:w="9016" w:type="dxa"/>
            <w:gridSpan w:val="2"/>
            <w:shd w:val="clear" w:color="auto" w:fill="auto"/>
          </w:tcPr>
          <w:p w14:paraId="26A18864" w14:textId="34C13FE4" w:rsidR="00C14C0B" w:rsidRDefault="00C14C0B" w:rsidP="00C14C0B"/>
          <w:p w14:paraId="74BCEE08" w14:textId="3BADE088" w:rsidR="001C182F" w:rsidRDefault="007A1654" w:rsidP="005671C0">
            <w:pPr>
              <w:pStyle w:val="ListParagraph"/>
              <w:numPr>
                <w:ilvl w:val="0"/>
                <w:numId w:val="11"/>
              </w:numPr>
            </w:pPr>
            <w:r>
              <w:lastRenderedPageBreak/>
              <w:t xml:space="preserve">Local </w:t>
            </w:r>
            <w:r w:rsidR="002F2CA8">
              <w:t xml:space="preserve">(but senior) </w:t>
            </w:r>
            <w:proofErr w:type="spellStart"/>
            <w:r>
              <w:t>Councillor</w:t>
            </w:r>
            <w:proofErr w:type="spellEnd"/>
            <w:r w:rsidR="005671C0">
              <w:t xml:space="preserve"> to</w:t>
            </w:r>
            <w:r>
              <w:t xml:space="preserve"> chair meetings and</w:t>
            </w:r>
            <w:r w:rsidR="005671C0">
              <w:t xml:space="preserve"> help raise the profile of food </w:t>
            </w:r>
            <w:r w:rsidR="002F2CA8">
              <w:t xml:space="preserve">system issues </w:t>
            </w:r>
            <w:r w:rsidR="005671C0">
              <w:t>across the District</w:t>
            </w:r>
          </w:p>
          <w:p w14:paraId="2C3F9ECA" w14:textId="1A9BFB4E" w:rsidR="007A1654" w:rsidRDefault="005671C0" w:rsidP="005671C0">
            <w:pPr>
              <w:pStyle w:val="ListParagraph"/>
              <w:numPr>
                <w:ilvl w:val="0"/>
                <w:numId w:val="11"/>
              </w:numPr>
            </w:pPr>
            <w:r>
              <w:t>External chairs to challenge ideas</w:t>
            </w:r>
            <w:r w:rsidR="007A1654">
              <w:t>/processes</w:t>
            </w:r>
            <w:r>
              <w:t xml:space="preserve"> and bring different perspectives</w:t>
            </w:r>
            <w:r w:rsidR="002F2CA8">
              <w:t xml:space="preserve"> and opportunities</w:t>
            </w:r>
          </w:p>
          <w:p w14:paraId="45D89F9E" w14:textId="5ECC9E1E" w:rsidR="005671C0" w:rsidRDefault="007A1654" w:rsidP="005671C0">
            <w:pPr>
              <w:pStyle w:val="ListParagraph"/>
              <w:numPr>
                <w:ilvl w:val="0"/>
                <w:numId w:val="11"/>
              </w:numPr>
            </w:pPr>
            <w:r>
              <w:t>Following a framework (logic model) to guide discussions and help get us from A to B</w:t>
            </w:r>
          </w:p>
          <w:p w14:paraId="037237B2" w14:textId="5BF1A8B2" w:rsidR="007A1654" w:rsidRDefault="007A1654" w:rsidP="005671C0">
            <w:pPr>
              <w:pStyle w:val="ListParagraph"/>
              <w:numPr>
                <w:ilvl w:val="0"/>
                <w:numId w:val="11"/>
              </w:numPr>
            </w:pPr>
            <w:r>
              <w:t xml:space="preserve">Virtual meetings to allow for national colleagues to join </w:t>
            </w:r>
          </w:p>
          <w:p w14:paraId="60E1A654" w14:textId="3F2AB182" w:rsidR="007A1654" w:rsidRDefault="007A1654" w:rsidP="005671C0">
            <w:pPr>
              <w:pStyle w:val="ListParagraph"/>
              <w:numPr>
                <w:ilvl w:val="0"/>
                <w:numId w:val="11"/>
              </w:numPr>
            </w:pPr>
            <w:r>
              <w:t xml:space="preserve">We arranged speakers/presentations for the meetings of what is happening across the district to better our understanding of current projects and mapping work </w:t>
            </w:r>
          </w:p>
          <w:p w14:paraId="42D0D5FB" w14:textId="77777777" w:rsidR="007A1654" w:rsidRDefault="007A1654" w:rsidP="007A1654">
            <w:pPr>
              <w:pStyle w:val="ListParagraph"/>
              <w:ind w:left="720" w:firstLine="0"/>
            </w:pPr>
          </w:p>
          <w:p w14:paraId="4225D9EB" w14:textId="4125DB0C" w:rsidR="001C182F" w:rsidRDefault="001C182F" w:rsidP="00C14C0B"/>
          <w:p w14:paraId="64512A8F" w14:textId="18DA8991" w:rsidR="001C182F" w:rsidRDefault="001C182F" w:rsidP="00C14C0B"/>
          <w:p w14:paraId="12DC3C72" w14:textId="77777777" w:rsidR="001C182F" w:rsidRDefault="001C182F" w:rsidP="00C14C0B"/>
          <w:p w14:paraId="1F41E212" w14:textId="77777777" w:rsidR="00C14C0B" w:rsidRDefault="00C14C0B" w:rsidP="00C14C0B"/>
          <w:p w14:paraId="46812123" w14:textId="1DFA1D47" w:rsidR="00C14C0B" w:rsidRPr="00C14C0B" w:rsidRDefault="00C14C0B" w:rsidP="00C14C0B"/>
        </w:tc>
      </w:tr>
      <w:tr w:rsidR="00C14C0B" w14:paraId="7A367652" w14:textId="77777777" w:rsidTr="00C14C0B">
        <w:tc>
          <w:tcPr>
            <w:tcW w:w="9016" w:type="dxa"/>
            <w:gridSpan w:val="2"/>
            <w:shd w:val="clear" w:color="auto" w:fill="EDEDED" w:themeFill="accent3" w:themeFillTint="33"/>
          </w:tcPr>
          <w:p w14:paraId="2B17317D" w14:textId="77777777" w:rsidR="00C14C0B" w:rsidRPr="00C14C0B" w:rsidRDefault="00C14C0B" w:rsidP="00C14C0B">
            <w:pPr>
              <w:rPr>
                <w:b/>
                <w:bCs/>
              </w:rPr>
            </w:pPr>
            <w:r w:rsidRPr="00C14C0B">
              <w:rPr>
                <w:b/>
                <w:bCs/>
              </w:rPr>
              <w:lastRenderedPageBreak/>
              <w:t xml:space="preserve">Were there any challenges? If yes, how were these mitigated? </w:t>
            </w:r>
          </w:p>
          <w:p w14:paraId="43E5998F" w14:textId="74F7144A" w:rsidR="00C14C0B" w:rsidRPr="00C14C0B" w:rsidRDefault="00C14C0B" w:rsidP="00C14C0B">
            <w:r w:rsidRPr="00C14C0B">
              <w:t>Please highlight any challenges and ways to overcome, minimise these or avoid from the outset.</w:t>
            </w:r>
          </w:p>
          <w:p w14:paraId="727E8162" w14:textId="77777777" w:rsidR="00C14C0B" w:rsidRPr="00C14C0B" w:rsidRDefault="00C14C0B" w:rsidP="00C14C0B">
            <w:pPr>
              <w:rPr>
                <w:b/>
                <w:bCs/>
              </w:rPr>
            </w:pPr>
          </w:p>
        </w:tc>
      </w:tr>
      <w:tr w:rsidR="00C14C0B" w14:paraId="1DE4388F" w14:textId="77777777" w:rsidTr="00C14C0B">
        <w:tc>
          <w:tcPr>
            <w:tcW w:w="9016" w:type="dxa"/>
            <w:gridSpan w:val="2"/>
            <w:shd w:val="clear" w:color="auto" w:fill="auto"/>
          </w:tcPr>
          <w:p w14:paraId="0635816E" w14:textId="28D89E53" w:rsidR="00C14C0B" w:rsidRDefault="007241A2" w:rsidP="007241A2">
            <w:pPr>
              <w:pStyle w:val="ListParagraph"/>
              <w:numPr>
                <w:ilvl w:val="0"/>
                <w:numId w:val="12"/>
              </w:numPr>
            </w:pPr>
            <w:r>
              <w:t xml:space="preserve">Engagement with stakeholders: Public Health Specialist and Senior Public Health </w:t>
            </w:r>
            <w:proofErr w:type="spellStart"/>
            <w:r>
              <w:t>Specialistheld</w:t>
            </w:r>
            <w:proofErr w:type="spellEnd"/>
            <w:r>
              <w:t xml:space="preserve"> multiple drop-in sessions and requested 1-1 20-min virtual </w:t>
            </w:r>
            <w:r w:rsidR="00247A88">
              <w:t>meetings to</w:t>
            </w:r>
            <w:r>
              <w:t xml:space="preserve"> discuss the aims of the strategy, we sent a mass email out to partner </w:t>
            </w:r>
            <w:proofErr w:type="spellStart"/>
            <w:r>
              <w:t>organisations</w:t>
            </w:r>
            <w:proofErr w:type="spellEnd"/>
            <w:r>
              <w:t xml:space="preserve"> asking for suggested contacts to join the discussions</w:t>
            </w:r>
          </w:p>
          <w:p w14:paraId="0EC7E16C" w14:textId="5730371F" w:rsidR="007241A2" w:rsidRDefault="007241A2" w:rsidP="007241A2">
            <w:pPr>
              <w:pStyle w:val="ListParagraph"/>
              <w:numPr>
                <w:ilvl w:val="0"/>
                <w:numId w:val="12"/>
              </w:numPr>
            </w:pPr>
            <w:r>
              <w:t xml:space="preserve">Data around food is limited: </w:t>
            </w:r>
            <w:r w:rsidR="00247A88">
              <w:t>turned this to one of our key actions &gt; exploring ways of measuring and standardizing data around food. Did not let this hinder discussion</w:t>
            </w:r>
          </w:p>
          <w:p w14:paraId="6FBF9539" w14:textId="185C56C1" w:rsidR="00247A88" w:rsidRDefault="00247A88" w:rsidP="007241A2">
            <w:pPr>
              <w:pStyle w:val="ListParagraph"/>
              <w:numPr>
                <w:ilvl w:val="0"/>
                <w:numId w:val="12"/>
              </w:numPr>
            </w:pPr>
            <w:r>
              <w:t xml:space="preserve">Limited knowledge/networks on how to take some actions forward: Viewed the Strategy as a live document that we will come back to and update as we undertake further engagement and build our implementation board </w:t>
            </w:r>
          </w:p>
          <w:p w14:paraId="2978E6BB" w14:textId="3B66B7BE" w:rsidR="00247A88" w:rsidRDefault="00247A88" w:rsidP="007241A2">
            <w:pPr>
              <w:pStyle w:val="ListParagraph"/>
              <w:numPr>
                <w:ilvl w:val="0"/>
                <w:numId w:val="12"/>
              </w:numPr>
            </w:pPr>
            <w:r>
              <w:t xml:space="preserve">Attendance at meetings: scheduled meetings in advance and was realistic about periods like summertime when attendance would be low </w:t>
            </w:r>
          </w:p>
          <w:p w14:paraId="3B0798E2" w14:textId="7663A0B9" w:rsidR="00247A88" w:rsidRDefault="00247A88" w:rsidP="007241A2">
            <w:pPr>
              <w:pStyle w:val="ListParagraph"/>
              <w:numPr>
                <w:ilvl w:val="0"/>
                <w:numId w:val="12"/>
              </w:numPr>
            </w:pPr>
            <w:r>
              <w:t xml:space="preserve">Virtual meetings proved tricky at times when brainstorming/building relationships/asking for feedback: Arranged a face to face workshop (with refreshments) with the Chairs of the groups when we were legally allowed to. </w:t>
            </w:r>
          </w:p>
          <w:p w14:paraId="586D22CB" w14:textId="77777777" w:rsidR="00A74CE8" w:rsidRDefault="00A74CE8" w:rsidP="00A74CE8">
            <w:pPr>
              <w:pStyle w:val="ListParagraph"/>
              <w:numPr>
                <w:ilvl w:val="0"/>
                <w:numId w:val="12"/>
              </w:numPr>
            </w:pPr>
            <w:r>
              <w:t xml:space="preserve">Used a Miro board to help capture tricky ‘all-over-the-place’ conversations </w:t>
            </w:r>
          </w:p>
          <w:p w14:paraId="6DDCABDF" w14:textId="77777777" w:rsidR="00A74CE8" w:rsidRDefault="00A74CE8" w:rsidP="00A74CE8">
            <w:pPr>
              <w:pStyle w:val="ListParagraph"/>
              <w:numPr>
                <w:ilvl w:val="0"/>
                <w:numId w:val="12"/>
              </w:numPr>
            </w:pPr>
            <w:r>
              <w:t xml:space="preserve">Calling in experts from the field when needed, e.g. evaluation officer to help guide us through the workings of a logic model </w:t>
            </w:r>
          </w:p>
          <w:p w14:paraId="45BA79F4" w14:textId="77777777" w:rsidR="00A74CE8" w:rsidRDefault="00A74CE8" w:rsidP="00A74CE8">
            <w:pPr>
              <w:pStyle w:val="ListParagraph"/>
              <w:numPr>
                <w:ilvl w:val="0"/>
                <w:numId w:val="12"/>
              </w:numPr>
            </w:pPr>
            <w:r>
              <w:t xml:space="preserve">Representation from food producers including farming was low- keep engaging and promoting the work being done through all networks </w:t>
            </w:r>
          </w:p>
          <w:p w14:paraId="1DE56DDE" w14:textId="77777777" w:rsidR="00A74CE8" w:rsidRDefault="00A74CE8" w:rsidP="00A74CE8">
            <w:pPr>
              <w:pStyle w:val="ListParagraph"/>
              <w:numPr>
                <w:ilvl w:val="0"/>
                <w:numId w:val="12"/>
              </w:numPr>
            </w:pPr>
            <w:r>
              <w:t>Agree from the start the TOR with members and what level of strategic-ness/operation your food partnership aims to be…if you don’t have many people round the table may be worth having a hybrid till it gets going</w:t>
            </w:r>
          </w:p>
          <w:p w14:paraId="6719D4E9" w14:textId="77777777" w:rsidR="00A74CE8" w:rsidRDefault="00A74CE8" w:rsidP="00A74CE8">
            <w:pPr>
              <w:pStyle w:val="ListParagraph"/>
              <w:ind w:left="720" w:firstLine="0"/>
            </w:pPr>
          </w:p>
          <w:p w14:paraId="688C5AE2" w14:textId="77777777" w:rsidR="00C14C0B" w:rsidRDefault="00C14C0B" w:rsidP="00C14C0B"/>
          <w:p w14:paraId="494502B1" w14:textId="57A23366" w:rsidR="00C14C0B" w:rsidRDefault="00C14C0B" w:rsidP="00C14C0B"/>
          <w:p w14:paraId="049AC70B" w14:textId="40D2B58E" w:rsidR="00992275" w:rsidRDefault="00992275" w:rsidP="00C14C0B"/>
          <w:p w14:paraId="6E8BEA24" w14:textId="08A253F4" w:rsidR="00992275" w:rsidRDefault="00992275" w:rsidP="00C14C0B"/>
          <w:p w14:paraId="567B6845" w14:textId="575BF47C" w:rsidR="00992275" w:rsidRDefault="00992275" w:rsidP="00C14C0B"/>
          <w:p w14:paraId="7DBF1594" w14:textId="77777777" w:rsidR="00992275" w:rsidRDefault="00992275" w:rsidP="00C14C0B"/>
          <w:p w14:paraId="69CDF95C" w14:textId="6B8786A3" w:rsidR="00C14C0B" w:rsidRPr="00C14C0B" w:rsidRDefault="00C14C0B" w:rsidP="00C14C0B"/>
        </w:tc>
      </w:tr>
      <w:tr w:rsidR="000A629D" w14:paraId="3225BE5C" w14:textId="77777777" w:rsidTr="000A629D">
        <w:tc>
          <w:tcPr>
            <w:tcW w:w="9016" w:type="dxa"/>
            <w:gridSpan w:val="2"/>
            <w:shd w:val="clear" w:color="auto" w:fill="F2F2F2" w:themeFill="background1" w:themeFillShade="F2"/>
          </w:tcPr>
          <w:p w14:paraId="68010E4F" w14:textId="20225565" w:rsidR="000A629D" w:rsidRPr="000A629D" w:rsidRDefault="000A629D" w:rsidP="000A629D">
            <w:pPr>
              <w:rPr>
                <w:b/>
                <w:bCs/>
              </w:rPr>
            </w:pPr>
            <w:r w:rsidRPr="000A629D">
              <w:rPr>
                <w:b/>
                <w:bCs/>
              </w:rPr>
              <w:t xml:space="preserve">Any other advice or </w:t>
            </w:r>
            <w:r w:rsidR="00992275">
              <w:rPr>
                <w:b/>
                <w:bCs/>
              </w:rPr>
              <w:t>information?</w:t>
            </w:r>
            <w:r w:rsidRPr="000A629D">
              <w:rPr>
                <w:b/>
                <w:bCs/>
              </w:rPr>
              <w:t xml:space="preserve"> </w:t>
            </w:r>
          </w:p>
          <w:p w14:paraId="73047DE6" w14:textId="44A64D23" w:rsidR="000A629D" w:rsidRPr="000A629D" w:rsidRDefault="000A629D" w:rsidP="000A629D">
            <w:r w:rsidRPr="000A629D">
              <w:t xml:space="preserve">Is there anything else </w:t>
            </w:r>
            <w:r w:rsidR="001C182F">
              <w:t>you would like to share that o</w:t>
            </w:r>
            <w:r w:rsidRPr="000A629D">
              <w:t>thers might learn from?</w:t>
            </w:r>
          </w:p>
          <w:p w14:paraId="417149B7" w14:textId="77777777" w:rsidR="000A629D" w:rsidRDefault="000A629D" w:rsidP="00C14C0B"/>
        </w:tc>
      </w:tr>
      <w:tr w:rsidR="000A629D" w14:paraId="09C61120" w14:textId="77777777" w:rsidTr="00C14C0B">
        <w:tc>
          <w:tcPr>
            <w:tcW w:w="9016" w:type="dxa"/>
            <w:gridSpan w:val="2"/>
            <w:shd w:val="clear" w:color="auto" w:fill="auto"/>
          </w:tcPr>
          <w:p w14:paraId="14845FFA" w14:textId="77777777" w:rsidR="000A629D" w:rsidRDefault="000A629D" w:rsidP="00C14C0B"/>
          <w:p w14:paraId="27D554CE" w14:textId="71C9B9E7" w:rsidR="00992275" w:rsidRDefault="0036772E" w:rsidP="0036772E">
            <w:pPr>
              <w:pStyle w:val="ListParagraph"/>
              <w:numPr>
                <w:ilvl w:val="0"/>
                <w:numId w:val="13"/>
              </w:numPr>
            </w:pPr>
            <w:r>
              <w:t>Avoid using jargon and ‘council language’ at meetings with stakeholders from across the food system</w:t>
            </w:r>
          </w:p>
          <w:p w14:paraId="62EDD8F6" w14:textId="178C5F7B" w:rsidR="0036772E" w:rsidRDefault="00996DA5" w:rsidP="0036772E">
            <w:pPr>
              <w:pStyle w:val="ListParagraph"/>
              <w:numPr>
                <w:ilvl w:val="0"/>
                <w:numId w:val="13"/>
              </w:numPr>
            </w:pPr>
            <w:r>
              <w:t xml:space="preserve">Ensure colleagues who are not from a strategic background feel valued and listened to </w:t>
            </w:r>
          </w:p>
          <w:p w14:paraId="67DBB607" w14:textId="77777777" w:rsidR="00992275" w:rsidRDefault="00992275" w:rsidP="00C14C0B"/>
          <w:p w14:paraId="0D53B0F0" w14:textId="5470D379" w:rsidR="00992275" w:rsidRDefault="00992275" w:rsidP="00C14C0B"/>
          <w:p w14:paraId="076D9E61" w14:textId="77777777" w:rsidR="00434259" w:rsidRDefault="00434259" w:rsidP="00C14C0B"/>
          <w:p w14:paraId="4395CA5D" w14:textId="77777777" w:rsidR="00992275" w:rsidRDefault="00992275" w:rsidP="00C14C0B"/>
          <w:p w14:paraId="48E6BCA5" w14:textId="77777777" w:rsidR="00992275" w:rsidRDefault="00992275" w:rsidP="00C14C0B"/>
          <w:p w14:paraId="6484D9BE" w14:textId="77777777" w:rsidR="00992275" w:rsidRDefault="00992275" w:rsidP="00C14C0B"/>
          <w:p w14:paraId="63352B2C" w14:textId="56DFD896" w:rsidR="00992275" w:rsidRDefault="00992275" w:rsidP="00C14C0B"/>
        </w:tc>
      </w:tr>
    </w:tbl>
    <w:p w14:paraId="357C8B2A" w14:textId="28859D72" w:rsidR="00C14C0B" w:rsidRDefault="00C14C0B"/>
    <w:p w14:paraId="28F5DA35" w14:textId="7AC0FB24" w:rsidR="000A629D" w:rsidRDefault="000A629D"/>
    <w:p w14:paraId="586F96C0" w14:textId="3ABA846D" w:rsidR="000A629D" w:rsidRDefault="000A629D"/>
    <w:p w14:paraId="20772AA2" w14:textId="16AB44F2" w:rsidR="001C182F" w:rsidRDefault="001C182F"/>
    <w:p w14:paraId="4380C551" w14:textId="77777777" w:rsidR="001C182F" w:rsidRDefault="001C182F"/>
    <w:sectPr w:rsidR="001C182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0DACA" w14:textId="77777777" w:rsidR="00FF065B" w:rsidRDefault="00FF065B" w:rsidP="00FF065B">
      <w:pPr>
        <w:spacing w:after="0" w:line="240" w:lineRule="auto"/>
      </w:pPr>
      <w:r>
        <w:separator/>
      </w:r>
    </w:p>
  </w:endnote>
  <w:endnote w:type="continuationSeparator" w:id="0">
    <w:p w14:paraId="6CCAB049" w14:textId="77777777" w:rsidR="00FF065B" w:rsidRDefault="00FF065B" w:rsidP="00FF0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3615809"/>
      <w:docPartObj>
        <w:docPartGallery w:val="Page Numbers (Bottom of Page)"/>
        <w:docPartUnique/>
      </w:docPartObj>
    </w:sdtPr>
    <w:sdtEndPr>
      <w:rPr>
        <w:noProof/>
      </w:rPr>
    </w:sdtEndPr>
    <w:sdtContent>
      <w:p w14:paraId="11B340B4" w14:textId="390929FC" w:rsidR="00434259" w:rsidRDefault="00BD5137" w:rsidP="00434259">
        <w:pPr>
          <w:pStyle w:val="Footer"/>
        </w:pPr>
        <w:r w:rsidRPr="00BD5137">
          <w:t>Healthier and Resilient Food Systems - Case Studies</w:t>
        </w:r>
        <w:r w:rsidR="00434259">
          <w:tab/>
        </w:r>
        <w:r w:rsidR="00434259">
          <w:fldChar w:fldCharType="begin"/>
        </w:r>
        <w:r w:rsidR="00434259">
          <w:instrText xml:space="preserve"> PAGE   \* MERGEFORMAT </w:instrText>
        </w:r>
        <w:r w:rsidR="00434259">
          <w:fldChar w:fldCharType="separate"/>
        </w:r>
        <w:r w:rsidR="00A74CE8">
          <w:rPr>
            <w:noProof/>
          </w:rPr>
          <w:t>4</w:t>
        </w:r>
        <w:r w:rsidR="00434259">
          <w:rPr>
            <w:noProof/>
          </w:rPr>
          <w:fldChar w:fldCharType="end"/>
        </w:r>
      </w:p>
    </w:sdtContent>
  </w:sdt>
  <w:p w14:paraId="333D239A" w14:textId="4C0C9857" w:rsidR="00FF065B" w:rsidRDefault="00FF065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FB39B" w14:textId="77777777" w:rsidR="00FF065B" w:rsidRDefault="00FF065B" w:rsidP="00FF065B">
      <w:pPr>
        <w:spacing w:after="0" w:line="240" w:lineRule="auto"/>
      </w:pPr>
      <w:r>
        <w:separator/>
      </w:r>
    </w:p>
  </w:footnote>
  <w:footnote w:type="continuationSeparator" w:id="0">
    <w:p w14:paraId="7BD1D0A4" w14:textId="77777777" w:rsidR="00FF065B" w:rsidRDefault="00FF065B" w:rsidP="00FF06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7C08"/>
    <w:multiLevelType w:val="hybridMultilevel"/>
    <w:tmpl w:val="1908C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BA1AD7"/>
    <w:multiLevelType w:val="hybridMultilevel"/>
    <w:tmpl w:val="B21A4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11E91"/>
    <w:multiLevelType w:val="hybridMultilevel"/>
    <w:tmpl w:val="C538A366"/>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587C71"/>
    <w:multiLevelType w:val="hybridMultilevel"/>
    <w:tmpl w:val="99EC6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545327C"/>
    <w:multiLevelType w:val="hybridMultilevel"/>
    <w:tmpl w:val="DE32E06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4F3952"/>
    <w:multiLevelType w:val="hybridMultilevel"/>
    <w:tmpl w:val="FCF6F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792B46"/>
    <w:multiLevelType w:val="hybridMultilevel"/>
    <w:tmpl w:val="CB8A2B72"/>
    <w:lvl w:ilvl="0" w:tplc="2506CC0E">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2A4C28"/>
    <w:multiLevelType w:val="hybridMultilevel"/>
    <w:tmpl w:val="9EA0F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423B93"/>
    <w:multiLevelType w:val="hybridMultilevel"/>
    <w:tmpl w:val="474A6D4A"/>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5839ED"/>
    <w:multiLevelType w:val="hybridMultilevel"/>
    <w:tmpl w:val="FFEC856C"/>
    <w:lvl w:ilvl="0" w:tplc="28C4570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08C680C"/>
    <w:multiLevelType w:val="hybridMultilevel"/>
    <w:tmpl w:val="CE32E8BE"/>
    <w:lvl w:ilvl="0" w:tplc="462425DE">
      <w:start w:val="1"/>
      <w:numFmt w:val="bullet"/>
      <w:lvlText w:val=""/>
      <w:lvlJc w:val="left"/>
      <w:pPr>
        <w:tabs>
          <w:tab w:val="num" w:pos="360"/>
        </w:tabs>
        <w:ind w:left="360" w:hanging="360"/>
      </w:pPr>
      <w:rPr>
        <w:rFonts w:ascii="Symbol" w:hAnsi="Symbol" w:hint="default"/>
        <w:sz w:val="20"/>
        <w:szCs w:val="20"/>
      </w:rPr>
    </w:lvl>
    <w:lvl w:ilvl="1" w:tplc="352E85E4">
      <w:start w:val="1"/>
      <w:numFmt w:val="bullet"/>
      <w:lvlText w:val="•"/>
      <w:lvlJc w:val="left"/>
      <w:pPr>
        <w:tabs>
          <w:tab w:val="num" w:pos="1080"/>
        </w:tabs>
        <w:ind w:left="1080" w:hanging="360"/>
      </w:pPr>
      <w:rPr>
        <w:rFonts w:ascii="Arial" w:hAnsi="Arial" w:hint="default"/>
      </w:rPr>
    </w:lvl>
    <w:lvl w:ilvl="2" w:tplc="20885744">
      <w:start w:val="1"/>
      <w:numFmt w:val="bullet"/>
      <w:lvlText w:val="•"/>
      <w:lvlJc w:val="left"/>
      <w:pPr>
        <w:tabs>
          <w:tab w:val="num" w:pos="1800"/>
        </w:tabs>
        <w:ind w:left="1800" w:hanging="360"/>
      </w:pPr>
      <w:rPr>
        <w:rFonts w:ascii="Arial" w:hAnsi="Arial" w:hint="default"/>
      </w:rPr>
    </w:lvl>
    <w:lvl w:ilvl="3" w:tplc="08090001">
      <w:start w:val="1"/>
      <w:numFmt w:val="bullet"/>
      <w:lvlText w:val=""/>
      <w:lvlJc w:val="left"/>
      <w:pPr>
        <w:tabs>
          <w:tab w:val="num" w:pos="2520"/>
        </w:tabs>
        <w:ind w:left="2520" w:hanging="360"/>
      </w:pPr>
      <w:rPr>
        <w:rFonts w:ascii="Symbol" w:hAnsi="Symbol" w:hint="default"/>
      </w:rPr>
    </w:lvl>
    <w:lvl w:ilvl="4" w:tplc="111CA3E6" w:tentative="1">
      <w:start w:val="1"/>
      <w:numFmt w:val="bullet"/>
      <w:lvlText w:val="•"/>
      <w:lvlJc w:val="left"/>
      <w:pPr>
        <w:tabs>
          <w:tab w:val="num" w:pos="3240"/>
        </w:tabs>
        <w:ind w:left="3240" w:hanging="360"/>
      </w:pPr>
      <w:rPr>
        <w:rFonts w:ascii="Arial" w:hAnsi="Arial" w:hint="default"/>
      </w:rPr>
    </w:lvl>
    <w:lvl w:ilvl="5" w:tplc="2EDE6118" w:tentative="1">
      <w:start w:val="1"/>
      <w:numFmt w:val="bullet"/>
      <w:lvlText w:val="•"/>
      <w:lvlJc w:val="left"/>
      <w:pPr>
        <w:tabs>
          <w:tab w:val="num" w:pos="3960"/>
        </w:tabs>
        <w:ind w:left="3960" w:hanging="360"/>
      </w:pPr>
      <w:rPr>
        <w:rFonts w:ascii="Arial" w:hAnsi="Arial" w:hint="default"/>
      </w:rPr>
    </w:lvl>
    <w:lvl w:ilvl="6" w:tplc="3F480952" w:tentative="1">
      <w:start w:val="1"/>
      <w:numFmt w:val="bullet"/>
      <w:lvlText w:val="•"/>
      <w:lvlJc w:val="left"/>
      <w:pPr>
        <w:tabs>
          <w:tab w:val="num" w:pos="4680"/>
        </w:tabs>
        <w:ind w:left="4680" w:hanging="360"/>
      </w:pPr>
      <w:rPr>
        <w:rFonts w:ascii="Arial" w:hAnsi="Arial" w:hint="default"/>
      </w:rPr>
    </w:lvl>
    <w:lvl w:ilvl="7" w:tplc="FE7452C0" w:tentative="1">
      <w:start w:val="1"/>
      <w:numFmt w:val="bullet"/>
      <w:lvlText w:val="•"/>
      <w:lvlJc w:val="left"/>
      <w:pPr>
        <w:tabs>
          <w:tab w:val="num" w:pos="5400"/>
        </w:tabs>
        <w:ind w:left="5400" w:hanging="360"/>
      </w:pPr>
      <w:rPr>
        <w:rFonts w:ascii="Arial" w:hAnsi="Arial" w:hint="default"/>
      </w:rPr>
    </w:lvl>
    <w:lvl w:ilvl="8" w:tplc="FE1C2770"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76B72A2A"/>
    <w:multiLevelType w:val="hybridMultilevel"/>
    <w:tmpl w:val="9A02E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56458B"/>
    <w:multiLevelType w:val="hybridMultilevel"/>
    <w:tmpl w:val="6896D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0"/>
  </w:num>
  <w:num w:numId="4">
    <w:abstractNumId w:val="9"/>
  </w:num>
  <w:num w:numId="5">
    <w:abstractNumId w:val="8"/>
  </w:num>
  <w:num w:numId="6">
    <w:abstractNumId w:val="2"/>
  </w:num>
  <w:num w:numId="7">
    <w:abstractNumId w:val="4"/>
  </w:num>
  <w:num w:numId="8">
    <w:abstractNumId w:val="12"/>
  </w:num>
  <w:num w:numId="9">
    <w:abstractNumId w:val="7"/>
  </w:num>
  <w:num w:numId="10">
    <w:abstractNumId w:val="0"/>
  </w:num>
  <w:num w:numId="11">
    <w:abstractNumId w:val="11"/>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0B"/>
    <w:rsid w:val="000A629D"/>
    <w:rsid w:val="001C007D"/>
    <w:rsid w:val="001C182F"/>
    <w:rsid w:val="001F648B"/>
    <w:rsid w:val="0024596B"/>
    <w:rsid w:val="00247A88"/>
    <w:rsid w:val="002C42FD"/>
    <w:rsid w:val="002F2CA8"/>
    <w:rsid w:val="0036772E"/>
    <w:rsid w:val="00434259"/>
    <w:rsid w:val="005671C0"/>
    <w:rsid w:val="00592183"/>
    <w:rsid w:val="005F1457"/>
    <w:rsid w:val="007241A2"/>
    <w:rsid w:val="007A1654"/>
    <w:rsid w:val="007F13A2"/>
    <w:rsid w:val="00881302"/>
    <w:rsid w:val="008E4ADC"/>
    <w:rsid w:val="0091365F"/>
    <w:rsid w:val="00992275"/>
    <w:rsid w:val="00996DA5"/>
    <w:rsid w:val="009F0DA6"/>
    <w:rsid w:val="00A74CE8"/>
    <w:rsid w:val="00BA672A"/>
    <w:rsid w:val="00BC662F"/>
    <w:rsid w:val="00BD4639"/>
    <w:rsid w:val="00BD5137"/>
    <w:rsid w:val="00C14C0B"/>
    <w:rsid w:val="00CB2521"/>
    <w:rsid w:val="00D73E62"/>
    <w:rsid w:val="00DC421F"/>
    <w:rsid w:val="00F767CD"/>
    <w:rsid w:val="00F95A22"/>
    <w:rsid w:val="00FF0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E5A569"/>
  <w15:chartTrackingRefBased/>
  <w15:docId w15:val="{1B07A081-36F9-4894-ACDA-62802FF68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1C182F"/>
    <w:pPr>
      <w:widowControl w:val="0"/>
      <w:autoSpaceDE w:val="0"/>
      <w:autoSpaceDN w:val="0"/>
      <w:spacing w:before="47" w:after="0" w:line="240" w:lineRule="auto"/>
      <w:ind w:left="859"/>
      <w:outlineLvl w:val="1"/>
    </w:pPr>
    <w:rPr>
      <w:rFonts w:ascii="Arial" w:eastAsia="Arial" w:hAnsi="Arial" w:cs="Arial"/>
      <w:b/>
      <w:bCs/>
      <w:sz w:val="40"/>
      <w:szCs w:val="4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4C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4C0B"/>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A62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29D"/>
    <w:rPr>
      <w:rFonts w:ascii="Segoe UI" w:hAnsi="Segoe UI" w:cs="Segoe UI"/>
      <w:sz w:val="18"/>
      <w:szCs w:val="18"/>
    </w:rPr>
  </w:style>
  <w:style w:type="character" w:customStyle="1" w:styleId="Heading2Char">
    <w:name w:val="Heading 2 Char"/>
    <w:basedOn w:val="DefaultParagraphFont"/>
    <w:link w:val="Heading2"/>
    <w:uiPriority w:val="9"/>
    <w:rsid w:val="001C182F"/>
    <w:rPr>
      <w:rFonts w:ascii="Arial" w:eastAsia="Arial" w:hAnsi="Arial" w:cs="Arial"/>
      <w:b/>
      <w:bCs/>
      <w:sz w:val="40"/>
      <w:szCs w:val="40"/>
      <w:lang w:val="en-US" w:bidi="en-US"/>
    </w:rPr>
  </w:style>
  <w:style w:type="paragraph" w:styleId="BodyText">
    <w:name w:val="Body Text"/>
    <w:basedOn w:val="Normal"/>
    <w:link w:val="BodyTextChar"/>
    <w:uiPriority w:val="1"/>
    <w:qFormat/>
    <w:rsid w:val="001C182F"/>
    <w:pPr>
      <w:widowControl w:val="0"/>
      <w:autoSpaceDE w:val="0"/>
      <w:autoSpaceDN w:val="0"/>
      <w:spacing w:after="0" w:line="240" w:lineRule="auto"/>
    </w:pPr>
    <w:rPr>
      <w:rFonts w:ascii="Arial" w:eastAsia="Arial" w:hAnsi="Arial" w:cs="Arial"/>
      <w:sz w:val="40"/>
      <w:szCs w:val="40"/>
      <w:lang w:val="en-US" w:bidi="en-US"/>
    </w:rPr>
  </w:style>
  <w:style w:type="character" w:customStyle="1" w:styleId="BodyTextChar">
    <w:name w:val="Body Text Char"/>
    <w:basedOn w:val="DefaultParagraphFont"/>
    <w:link w:val="BodyText"/>
    <w:uiPriority w:val="1"/>
    <w:rsid w:val="001C182F"/>
    <w:rPr>
      <w:rFonts w:ascii="Arial" w:eastAsia="Arial" w:hAnsi="Arial" w:cs="Arial"/>
      <w:sz w:val="40"/>
      <w:szCs w:val="40"/>
      <w:lang w:val="en-US" w:bidi="en-US"/>
    </w:rPr>
  </w:style>
  <w:style w:type="paragraph" w:styleId="ListParagraph">
    <w:name w:val="List Paragraph"/>
    <w:basedOn w:val="Normal"/>
    <w:uiPriority w:val="1"/>
    <w:qFormat/>
    <w:rsid w:val="001C182F"/>
    <w:pPr>
      <w:widowControl w:val="0"/>
      <w:autoSpaceDE w:val="0"/>
      <w:autoSpaceDN w:val="0"/>
      <w:spacing w:before="20" w:after="0" w:line="240" w:lineRule="auto"/>
      <w:ind w:left="1399" w:hanging="540"/>
    </w:pPr>
    <w:rPr>
      <w:rFonts w:ascii="Arial" w:eastAsia="Arial" w:hAnsi="Arial" w:cs="Arial"/>
      <w:lang w:val="en-US" w:bidi="en-US"/>
    </w:rPr>
  </w:style>
  <w:style w:type="character" w:styleId="Hyperlink">
    <w:name w:val="Hyperlink"/>
    <w:basedOn w:val="DefaultParagraphFont"/>
    <w:uiPriority w:val="99"/>
    <w:unhideWhenUsed/>
    <w:rsid w:val="00FF065B"/>
    <w:rPr>
      <w:color w:val="0563C1" w:themeColor="hyperlink"/>
      <w:u w:val="single"/>
    </w:rPr>
  </w:style>
  <w:style w:type="character" w:customStyle="1" w:styleId="UnresolvedMention">
    <w:name w:val="Unresolved Mention"/>
    <w:basedOn w:val="DefaultParagraphFont"/>
    <w:uiPriority w:val="99"/>
    <w:semiHidden/>
    <w:unhideWhenUsed/>
    <w:rsid w:val="00FF065B"/>
    <w:rPr>
      <w:color w:val="605E5C"/>
      <w:shd w:val="clear" w:color="auto" w:fill="E1DFDD"/>
    </w:rPr>
  </w:style>
  <w:style w:type="paragraph" w:styleId="Header">
    <w:name w:val="header"/>
    <w:basedOn w:val="Normal"/>
    <w:link w:val="HeaderChar"/>
    <w:uiPriority w:val="99"/>
    <w:unhideWhenUsed/>
    <w:rsid w:val="00FF06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65B"/>
  </w:style>
  <w:style w:type="paragraph" w:styleId="Footer">
    <w:name w:val="footer"/>
    <w:basedOn w:val="Normal"/>
    <w:link w:val="FooterChar"/>
    <w:uiPriority w:val="99"/>
    <w:unhideWhenUsed/>
    <w:rsid w:val="00FF06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6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64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icola.smith@dhs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1141</Words>
  <Characters>6508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Public Health England</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Smith</dc:creator>
  <cp:keywords/>
  <dc:description/>
  <cp:lastModifiedBy>Ameela Iles</cp:lastModifiedBy>
  <cp:revision>4</cp:revision>
  <dcterms:created xsi:type="dcterms:W3CDTF">2022-01-31T14:27:00Z</dcterms:created>
  <dcterms:modified xsi:type="dcterms:W3CDTF">2022-01-31T14:45:00Z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-555757934</vt:i4>
  </property>
</Properties>
</file>