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DC74EA" w:rsidRPr="00064325" w:rsidRDefault="00FB0C86" w:rsidP="000133E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Minding the Gap is delight</w:t>
      </w:r>
      <w:r w:rsidR="00DC74EA" w:rsidRPr="00064325">
        <w:rPr>
          <w:rFonts w:ascii="Arial" w:eastAsia="ヒラギノ角ゴ Pro W3" w:hAnsi="Arial" w:cs="Arial"/>
          <w:color w:val="000000"/>
          <w:sz w:val="21"/>
          <w:szCs w:val="21"/>
          <w:lang w:eastAsia="en-GB"/>
        </w:rPr>
        <w:t xml:space="preserve">ed to present </w:t>
      </w:r>
      <w:r w:rsidR="00DC74EA" w:rsidRPr="00064325">
        <w:rPr>
          <w:rFonts w:ascii="Arial" w:eastAsia="Times New Roman" w:hAnsi="Arial" w:cs="Arial"/>
          <w:sz w:val="21"/>
          <w:szCs w:val="21"/>
        </w:rPr>
        <w:t xml:space="preserve">the </w:t>
      </w:r>
      <w:r w:rsidR="00FA215B">
        <w:rPr>
          <w:rFonts w:ascii="Arial" w:eastAsia="Times New Roman" w:hAnsi="Arial" w:cs="Arial"/>
          <w:sz w:val="21"/>
          <w:szCs w:val="21"/>
        </w:rPr>
        <w:t>fif</w:t>
      </w:r>
      <w:r w:rsidR="000133E1">
        <w:rPr>
          <w:rFonts w:ascii="Arial" w:eastAsia="Times New Roman" w:hAnsi="Arial" w:cs="Arial"/>
          <w:sz w:val="21"/>
          <w:szCs w:val="21"/>
        </w:rPr>
        <w:t>th</w:t>
      </w:r>
      <w:r w:rsidR="00FC1650">
        <w:rPr>
          <w:rFonts w:ascii="Arial" w:eastAsia="Times New Roman" w:hAnsi="Arial" w:cs="Arial"/>
          <w:sz w:val="21"/>
          <w:szCs w:val="21"/>
        </w:rPr>
        <w:t xml:space="preserve"> of a series of events which will</w:t>
      </w:r>
      <w:r w:rsidR="00DC74EA" w:rsidRPr="00064325">
        <w:rPr>
          <w:rFonts w:ascii="Arial" w:eastAsia="Times New Roman" w:hAnsi="Arial" w:cs="Arial"/>
          <w:sz w:val="21"/>
          <w:szCs w:val="21"/>
        </w:rPr>
        <w:t xml:space="preserve"> re-visit The Marmot Review – Fair Society, Healthy Lives. </w:t>
      </w:r>
      <w:r w:rsidR="00B14507">
        <w:rPr>
          <w:rFonts w:ascii="Arial" w:eastAsia="Times New Roman" w:hAnsi="Arial" w:cs="Arial"/>
          <w:sz w:val="21"/>
          <w:szCs w:val="21"/>
        </w:rPr>
        <w:t>The focus of today’s conference is</w:t>
      </w:r>
      <w:r w:rsidR="00DC74EA" w:rsidRPr="00064325">
        <w:rPr>
          <w:rFonts w:ascii="Arial" w:eastAsia="Times New Roman" w:hAnsi="Arial" w:cs="Arial"/>
          <w:sz w:val="21"/>
          <w:szCs w:val="21"/>
        </w:rPr>
        <w:t xml:space="preserve"> ‘</w:t>
      </w:r>
      <w:r w:rsidR="000133E1" w:rsidRPr="000133E1">
        <w:rPr>
          <w:rFonts w:ascii="Arial" w:eastAsia="Times New Roman" w:hAnsi="Arial" w:cs="Arial"/>
          <w:sz w:val="21"/>
          <w:szCs w:val="21"/>
        </w:rPr>
        <w:t>Create and develop healthy and sustainable places</w:t>
      </w:r>
      <w:r w:rsidR="000133E1">
        <w:rPr>
          <w:rFonts w:ascii="Arial" w:eastAsia="Times New Roman" w:hAnsi="Arial" w:cs="Arial"/>
          <w:sz w:val="21"/>
          <w:szCs w:val="21"/>
        </w:rPr>
        <w:t xml:space="preserve"> </w:t>
      </w:r>
      <w:r w:rsidR="000133E1" w:rsidRPr="000133E1">
        <w:rPr>
          <w:rFonts w:ascii="Arial" w:eastAsia="Times New Roman" w:hAnsi="Arial" w:cs="Arial"/>
          <w:sz w:val="21"/>
          <w:szCs w:val="21"/>
        </w:rPr>
        <w:t>and communities</w:t>
      </w:r>
      <w:r w:rsidR="00DC74EA" w:rsidRPr="00064325">
        <w:rPr>
          <w:rFonts w:ascii="Arial" w:eastAsia="Times New Roman" w:hAnsi="Arial" w:cs="Arial"/>
          <w:sz w:val="21"/>
          <w:szCs w:val="21"/>
        </w:rPr>
        <w:t>’. I</w:t>
      </w:r>
      <w:r w:rsidR="000133E1">
        <w:rPr>
          <w:rFonts w:ascii="Arial" w:eastAsia="Times New Roman" w:hAnsi="Arial" w:cs="Arial"/>
          <w:sz w:val="21"/>
          <w:szCs w:val="21"/>
        </w:rPr>
        <w:t>f we are to bu</w:t>
      </w:r>
      <w:r w:rsidR="000133E1" w:rsidRPr="000133E1">
        <w:rPr>
          <w:rFonts w:ascii="Arial" w:eastAsia="Times New Roman" w:hAnsi="Arial" w:cs="Arial"/>
          <w:sz w:val="21"/>
          <w:szCs w:val="21"/>
        </w:rPr>
        <w:t>ild healthier and more sustainable communities</w:t>
      </w:r>
      <w:r w:rsidR="000133E1">
        <w:rPr>
          <w:rFonts w:ascii="Arial" w:eastAsia="Times New Roman" w:hAnsi="Arial" w:cs="Arial"/>
          <w:sz w:val="21"/>
          <w:szCs w:val="21"/>
        </w:rPr>
        <w:t xml:space="preserve"> </w:t>
      </w:r>
      <w:r w:rsidR="00ED4F59">
        <w:rPr>
          <w:rFonts w:ascii="Arial" w:eastAsia="Times New Roman" w:hAnsi="Arial" w:cs="Arial"/>
          <w:sz w:val="21"/>
          <w:szCs w:val="21"/>
        </w:rPr>
        <w:t>we need to</w:t>
      </w:r>
      <w:r w:rsidR="000133E1" w:rsidRPr="000133E1">
        <w:rPr>
          <w:rFonts w:ascii="Arial" w:eastAsia="Times New Roman" w:hAnsi="Arial" w:cs="Arial"/>
          <w:sz w:val="21"/>
          <w:szCs w:val="21"/>
        </w:rPr>
        <w:t xml:space="preserve"> invest</w:t>
      </w:r>
      <w:r w:rsidR="000133E1">
        <w:rPr>
          <w:rFonts w:ascii="Arial" w:eastAsia="Times New Roman" w:hAnsi="Arial" w:cs="Arial"/>
          <w:sz w:val="21"/>
          <w:szCs w:val="21"/>
        </w:rPr>
        <w:t xml:space="preserve"> in our communities</w:t>
      </w:r>
      <w:r w:rsidR="000133E1" w:rsidRPr="000133E1">
        <w:rPr>
          <w:rFonts w:ascii="Arial" w:eastAsia="Times New Roman" w:hAnsi="Arial" w:cs="Arial"/>
          <w:sz w:val="21"/>
          <w:szCs w:val="21"/>
        </w:rPr>
        <w:t xml:space="preserve"> differently</w:t>
      </w:r>
      <w:r w:rsidR="00DC74EA" w:rsidRPr="00064325">
        <w:rPr>
          <w:rFonts w:ascii="Arial" w:eastAsia="Times New Roman" w:hAnsi="Arial" w:cs="Arial"/>
          <w:sz w:val="21"/>
          <w:szCs w:val="21"/>
        </w:rPr>
        <w:t xml:space="preserve">. </w:t>
      </w:r>
      <w:r w:rsidR="000133E1" w:rsidRPr="000133E1">
        <w:rPr>
          <w:rFonts w:ascii="Arial" w:eastAsia="Times New Roman" w:hAnsi="Arial" w:cs="Arial"/>
          <w:sz w:val="21"/>
          <w:szCs w:val="21"/>
        </w:rPr>
        <w:t xml:space="preserve">One sector alone </w:t>
      </w:r>
      <w:r w:rsidR="00FA215B">
        <w:rPr>
          <w:rFonts w:ascii="Arial" w:eastAsia="Times New Roman" w:hAnsi="Arial" w:cs="Arial"/>
          <w:sz w:val="21"/>
          <w:szCs w:val="21"/>
        </w:rPr>
        <w:t>will not realise the changes necessary to improve healthy and equitable outcomes</w:t>
      </w:r>
      <w:r w:rsidR="000133E1" w:rsidRPr="000133E1">
        <w:rPr>
          <w:rFonts w:ascii="Arial" w:eastAsia="Times New Roman" w:hAnsi="Arial" w:cs="Arial"/>
          <w:sz w:val="21"/>
          <w:szCs w:val="21"/>
        </w:rPr>
        <w:t>. Joined-up, respectful and integrative ways of working are the way forward. Cross-sector partnerships and interdisciplinary thinking are vital to the success of c</w:t>
      </w:r>
      <w:r w:rsidR="00FA215B">
        <w:rPr>
          <w:rFonts w:ascii="Arial" w:eastAsia="Times New Roman" w:hAnsi="Arial" w:cs="Arial"/>
          <w:sz w:val="21"/>
          <w:szCs w:val="21"/>
        </w:rPr>
        <w:t>ommunities</w:t>
      </w:r>
      <w:r w:rsidR="000133E1" w:rsidRPr="000133E1">
        <w:rPr>
          <w:rFonts w:ascii="Arial" w:eastAsia="Times New Roman" w:hAnsi="Arial" w:cs="Arial"/>
          <w:sz w:val="21"/>
          <w:szCs w:val="21"/>
        </w:rPr>
        <w:t>.</w:t>
      </w:r>
      <w:r w:rsidR="000133E1">
        <w:rPr>
          <w:rFonts w:ascii="Arial" w:eastAsia="Times New Roman" w:hAnsi="Arial" w:cs="Arial"/>
          <w:sz w:val="21"/>
          <w:szCs w:val="21"/>
        </w:rPr>
        <w:t xml:space="preserve"> </w:t>
      </w:r>
      <w:r w:rsidR="00DC74EA" w:rsidRPr="00064325">
        <w:rPr>
          <w:rFonts w:ascii="Arial" w:eastAsia="Times New Roman" w:hAnsi="Arial" w:cs="Arial"/>
          <w:sz w:val="21"/>
          <w:szCs w:val="21"/>
        </w:rPr>
        <w:t>Fortunately, Minding the Gap has been able to attract a number of organis</w:t>
      </w:r>
      <w:r w:rsidR="00FA6A9C" w:rsidRPr="00064325">
        <w:rPr>
          <w:rFonts w:ascii="Arial" w:eastAsia="Times New Roman" w:hAnsi="Arial" w:cs="Arial"/>
          <w:sz w:val="21"/>
          <w:szCs w:val="21"/>
        </w:rPr>
        <w:t>ations</w:t>
      </w:r>
      <w:r w:rsidR="00DC74EA" w:rsidRPr="00064325">
        <w:rPr>
          <w:rFonts w:ascii="Arial" w:eastAsia="Times New Roman" w:hAnsi="Arial" w:cs="Arial"/>
          <w:sz w:val="21"/>
          <w:szCs w:val="21"/>
        </w:rPr>
        <w:t xml:space="preserve"> that are working</w:t>
      </w:r>
      <w:r w:rsidR="00500380">
        <w:rPr>
          <w:rFonts w:ascii="Arial" w:eastAsia="Times New Roman" w:hAnsi="Arial" w:cs="Arial"/>
          <w:sz w:val="21"/>
          <w:szCs w:val="21"/>
        </w:rPr>
        <w:t>,</w:t>
      </w:r>
      <w:r w:rsidR="00DC74EA" w:rsidRPr="00064325">
        <w:rPr>
          <w:rFonts w:ascii="Arial" w:eastAsia="Times New Roman" w:hAnsi="Arial" w:cs="Arial"/>
          <w:sz w:val="21"/>
          <w:szCs w:val="21"/>
        </w:rPr>
        <w:t xml:space="preserve"> and have an influence on this policy area</w:t>
      </w:r>
      <w:r w:rsidR="001A63BF" w:rsidRPr="00064325">
        <w:rPr>
          <w:rFonts w:ascii="Arial" w:eastAsia="Times New Roman" w:hAnsi="Arial" w:cs="Arial"/>
          <w:sz w:val="21"/>
          <w:szCs w:val="21"/>
        </w:rPr>
        <w:t xml:space="preserve"> </w:t>
      </w:r>
      <w:r w:rsidR="00500380">
        <w:rPr>
          <w:rFonts w:ascii="Arial" w:eastAsia="Times New Roman" w:hAnsi="Arial" w:cs="Arial"/>
          <w:sz w:val="21"/>
          <w:szCs w:val="21"/>
        </w:rPr>
        <w:t xml:space="preserve">in order to </w:t>
      </w:r>
      <w:r w:rsidR="001A63BF" w:rsidRPr="00064325">
        <w:rPr>
          <w:rFonts w:ascii="Arial" w:eastAsia="Times New Roman" w:hAnsi="Arial" w:cs="Arial"/>
          <w:sz w:val="21"/>
          <w:szCs w:val="21"/>
        </w:rPr>
        <w:t>help us to formulate a more informed approach</w:t>
      </w:r>
      <w:r w:rsidR="00DC74EA" w:rsidRPr="00064325">
        <w:rPr>
          <w:rFonts w:ascii="Arial" w:eastAsia="Times New Roman" w:hAnsi="Arial" w:cs="Arial"/>
          <w:sz w:val="21"/>
          <w:szCs w:val="21"/>
        </w:rPr>
        <w:t xml:space="preserve">. </w:t>
      </w:r>
    </w:p>
    <w:p w:rsidR="000133E1" w:rsidRDefault="000133E1" w:rsidP="00041C2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9361D3" w:rsidRDefault="00B830AE" w:rsidP="0050038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The conference </w:t>
      </w:r>
      <w:r w:rsidR="001232B8">
        <w:rPr>
          <w:rFonts w:ascii="Arial" w:eastAsia="Times New Roman" w:hAnsi="Arial" w:cs="Arial"/>
          <w:sz w:val="21"/>
          <w:szCs w:val="21"/>
        </w:rPr>
        <w:t>explore</w:t>
      </w:r>
      <w:r>
        <w:rPr>
          <w:rFonts w:ascii="Arial" w:eastAsia="Times New Roman" w:hAnsi="Arial" w:cs="Arial"/>
          <w:sz w:val="21"/>
          <w:szCs w:val="21"/>
        </w:rPr>
        <w:t>d</w:t>
      </w:r>
      <w:r w:rsidR="001232B8" w:rsidRPr="001232B8">
        <w:rPr>
          <w:rFonts w:ascii="Arial" w:eastAsia="Times New Roman" w:hAnsi="Arial" w:cs="Arial"/>
          <w:sz w:val="21"/>
          <w:szCs w:val="21"/>
        </w:rPr>
        <w:t xml:space="preserve"> </w:t>
      </w:r>
      <w:r w:rsidR="00FA215B">
        <w:rPr>
          <w:rFonts w:ascii="Arial" w:eastAsia="Times New Roman" w:hAnsi="Arial" w:cs="Arial"/>
          <w:sz w:val="21"/>
          <w:szCs w:val="21"/>
        </w:rPr>
        <w:t xml:space="preserve">the theory evidence and practice </w:t>
      </w:r>
      <w:r w:rsidR="009361D3">
        <w:rPr>
          <w:rFonts w:ascii="Arial" w:eastAsia="Times New Roman" w:hAnsi="Arial" w:cs="Arial"/>
          <w:sz w:val="21"/>
          <w:szCs w:val="21"/>
        </w:rPr>
        <w:t xml:space="preserve">of Asset Based approaches </w:t>
      </w:r>
      <w:r w:rsidR="001232B8" w:rsidRPr="001232B8">
        <w:rPr>
          <w:rFonts w:ascii="Arial" w:eastAsia="Times New Roman" w:hAnsi="Arial" w:cs="Arial"/>
          <w:sz w:val="21"/>
          <w:szCs w:val="21"/>
        </w:rPr>
        <w:t xml:space="preserve">to </w:t>
      </w:r>
      <w:r w:rsidR="009361D3">
        <w:rPr>
          <w:rFonts w:ascii="Arial" w:eastAsia="Times New Roman" w:hAnsi="Arial" w:cs="Arial"/>
          <w:sz w:val="21"/>
          <w:szCs w:val="21"/>
        </w:rPr>
        <w:t xml:space="preserve">better health and wellbeing and ask the question </w:t>
      </w:r>
      <w:r w:rsidR="009361D3" w:rsidRPr="009361D3">
        <w:rPr>
          <w:rFonts w:ascii="Arial" w:eastAsia="Times New Roman" w:hAnsi="Arial" w:cs="Arial"/>
          <w:i/>
          <w:sz w:val="21"/>
          <w:szCs w:val="21"/>
        </w:rPr>
        <w:t>‘what makes us healthy?’</w:t>
      </w:r>
      <w:r w:rsidR="009361D3">
        <w:rPr>
          <w:rFonts w:ascii="Arial" w:eastAsia="Times New Roman" w:hAnsi="Arial" w:cs="Arial"/>
          <w:sz w:val="21"/>
          <w:szCs w:val="21"/>
        </w:rPr>
        <w:t xml:space="preserve"> rather than </w:t>
      </w:r>
      <w:r w:rsidR="009361D3" w:rsidRPr="009361D3">
        <w:rPr>
          <w:rFonts w:ascii="Arial" w:eastAsia="Times New Roman" w:hAnsi="Arial" w:cs="Arial"/>
          <w:i/>
          <w:sz w:val="21"/>
          <w:szCs w:val="21"/>
        </w:rPr>
        <w:t>‘what makes us ill</w:t>
      </w:r>
      <w:r>
        <w:rPr>
          <w:rFonts w:ascii="Arial" w:eastAsia="Times New Roman" w:hAnsi="Arial" w:cs="Arial"/>
          <w:sz w:val="21"/>
          <w:szCs w:val="21"/>
        </w:rPr>
        <w:t xml:space="preserve">?’ The conference </w:t>
      </w:r>
      <w:r w:rsidR="009361D3">
        <w:rPr>
          <w:rFonts w:ascii="Arial" w:eastAsia="Times New Roman" w:hAnsi="Arial" w:cs="Arial"/>
          <w:sz w:val="21"/>
          <w:szCs w:val="21"/>
        </w:rPr>
        <w:t xml:space="preserve">also focus on Social Prescribing, </w:t>
      </w:r>
      <w:r w:rsidR="009361D3" w:rsidRPr="009361D3">
        <w:rPr>
          <w:rFonts w:ascii="Arial" w:eastAsia="Times New Roman" w:hAnsi="Arial" w:cs="Arial"/>
          <w:sz w:val="21"/>
          <w:szCs w:val="21"/>
        </w:rPr>
        <w:t>sometimes referred to as community referral</w:t>
      </w:r>
      <w:r w:rsidR="009361D3">
        <w:rPr>
          <w:rFonts w:ascii="Arial" w:eastAsia="Times New Roman" w:hAnsi="Arial" w:cs="Arial"/>
          <w:sz w:val="21"/>
          <w:szCs w:val="21"/>
        </w:rPr>
        <w:t>.</w:t>
      </w:r>
      <w:r w:rsidR="009361D3" w:rsidRPr="009361D3">
        <w:t xml:space="preserve"> </w:t>
      </w:r>
      <w:r w:rsidR="009361D3">
        <w:rPr>
          <w:rFonts w:ascii="Arial" w:eastAsia="Times New Roman" w:hAnsi="Arial" w:cs="Arial"/>
          <w:sz w:val="21"/>
          <w:szCs w:val="21"/>
        </w:rPr>
        <w:t>Social Prescribing recognises</w:t>
      </w:r>
      <w:r w:rsidR="009361D3" w:rsidRPr="009361D3">
        <w:rPr>
          <w:rFonts w:ascii="Arial" w:eastAsia="Times New Roman" w:hAnsi="Arial" w:cs="Arial"/>
          <w:sz w:val="21"/>
          <w:szCs w:val="21"/>
        </w:rPr>
        <w:t xml:space="preserve"> that people’s health is determined primarily by a range of social, economic and environmental factors</w:t>
      </w:r>
      <w:r w:rsidR="00717022">
        <w:rPr>
          <w:rFonts w:ascii="Arial" w:eastAsia="Times New Roman" w:hAnsi="Arial" w:cs="Arial"/>
          <w:sz w:val="21"/>
          <w:szCs w:val="21"/>
        </w:rPr>
        <w:t xml:space="preserve"> and</w:t>
      </w:r>
      <w:r w:rsidR="009361D3" w:rsidRPr="009361D3">
        <w:rPr>
          <w:rFonts w:ascii="Arial" w:eastAsia="Times New Roman" w:hAnsi="Arial" w:cs="Arial"/>
          <w:sz w:val="21"/>
          <w:szCs w:val="21"/>
        </w:rPr>
        <w:t xml:space="preserve"> </w:t>
      </w:r>
      <w:r w:rsidR="009361D3">
        <w:rPr>
          <w:rFonts w:ascii="Arial" w:eastAsia="Times New Roman" w:hAnsi="Arial" w:cs="Arial"/>
          <w:sz w:val="21"/>
          <w:szCs w:val="21"/>
        </w:rPr>
        <w:t>aspires</w:t>
      </w:r>
      <w:r w:rsidR="009361D3" w:rsidRPr="009361D3">
        <w:rPr>
          <w:rFonts w:ascii="Arial" w:eastAsia="Times New Roman" w:hAnsi="Arial" w:cs="Arial"/>
          <w:sz w:val="21"/>
          <w:szCs w:val="21"/>
        </w:rPr>
        <w:t xml:space="preserve"> to address people’s needs in a holistic way. It also aims to support individuals to take greater control of their own health.</w:t>
      </w:r>
    </w:p>
    <w:p w:rsidR="009B5FC5" w:rsidRDefault="009B5FC5" w:rsidP="0050038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9B5FC5" w:rsidRPr="00B302B7" w:rsidRDefault="009B5FC5" w:rsidP="009B5FC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9B5FC5">
        <w:rPr>
          <w:rFonts w:ascii="Arial" w:eastAsia="Times New Roman" w:hAnsi="Arial" w:cs="Arial"/>
          <w:sz w:val="21"/>
          <w:szCs w:val="21"/>
        </w:rPr>
        <w:t>Both Asset Based Approaches an</w:t>
      </w:r>
      <w:r>
        <w:rPr>
          <w:rFonts w:ascii="Arial" w:eastAsia="Times New Roman" w:hAnsi="Arial" w:cs="Arial"/>
          <w:sz w:val="21"/>
          <w:szCs w:val="21"/>
        </w:rPr>
        <w:t xml:space="preserve">d Social Prescribing </w:t>
      </w:r>
      <w:r w:rsidRPr="00B302B7">
        <w:rPr>
          <w:rFonts w:ascii="Arial" w:eastAsia="Times New Roman" w:hAnsi="Arial" w:cs="Arial"/>
          <w:sz w:val="21"/>
          <w:szCs w:val="21"/>
        </w:rPr>
        <w:t>schemes can involve a variety of activities which are typically provided by voluntary and community sector organisations.</w:t>
      </w:r>
      <w:r w:rsidRPr="00B302B7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They often lead to</w:t>
      </w:r>
      <w:r w:rsidRPr="00B302B7">
        <w:rPr>
          <w:rFonts w:ascii="Arial" w:eastAsia="Times New Roman" w:hAnsi="Arial" w:cs="Arial"/>
          <w:sz w:val="21"/>
          <w:szCs w:val="21"/>
        </w:rPr>
        <w:t xml:space="preserve"> better health outcomes</w:t>
      </w:r>
      <w:r>
        <w:rPr>
          <w:rFonts w:ascii="Arial" w:eastAsia="Times New Roman" w:hAnsi="Arial" w:cs="Arial"/>
          <w:sz w:val="21"/>
          <w:szCs w:val="21"/>
        </w:rPr>
        <w:t>, they</w:t>
      </w:r>
      <w:r w:rsidRPr="00B302B7">
        <w:rPr>
          <w:rFonts w:ascii="Arial" w:eastAsia="Times New Roman" w:hAnsi="Arial" w:cs="Arial"/>
          <w:sz w:val="21"/>
          <w:szCs w:val="21"/>
        </w:rPr>
        <w:t xml:space="preserve"> are designed to support people with a wide range of social, emotional or practical needs, and many schemes are focussed on improving mental health and physical well-being.</w:t>
      </w:r>
    </w:p>
    <w:p w:rsidR="009361D3" w:rsidRDefault="009361D3" w:rsidP="0050038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sectPr w:rsidR="009361D3" w:rsidSect="001C6DB1">
      <w:headerReference w:type="default" r:id="rId8"/>
      <w:pgSz w:w="11906" w:h="16838"/>
      <w:pgMar w:top="2073" w:right="1106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B1" w:rsidRDefault="001C6DB1" w:rsidP="001C6DB1">
      <w:pPr>
        <w:spacing w:after="0" w:line="240" w:lineRule="auto"/>
      </w:pPr>
      <w:r>
        <w:separator/>
      </w:r>
    </w:p>
  </w:endnote>
  <w:endnote w:type="continuationSeparator" w:id="0">
    <w:p w:rsidR="001C6DB1" w:rsidRDefault="001C6DB1" w:rsidP="001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B1" w:rsidRDefault="001C6DB1" w:rsidP="001C6DB1">
      <w:pPr>
        <w:spacing w:after="0" w:line="240" w:lineRule="auto"/>
      </w:pPr>
      <w:r>
        <w:separator/>
      </w:r>
    </w:p>
  </w:footnote>
  <w:footnote w:type="continuationSeparator" w:id="0">
    <w:p w:rsidR="001C6DB1" w:rsidRDefault="001C6DB1" w:rsidP="001C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DB1" w:rsidRDefault="00003023" w:rsidP="001C6D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C865DA" wp14:editId="09F81106">
          <wp:simplePos x="0" y="0"/>
          <wp:positionH relativeFrom="column">
            <wp:posOffset>4354830</wp:posOffset>
          </wp:positionH>
          <wp:positionV relativeFrom="paragraph">
            <wp:posOffset>-97790</wp:posOffset>
          </wp:positionV>
          <wp:extent cx="1941830" cy="779780"/>
          <wp:effectExtent l="0" t="0" r="1270" b="1270"/>
          <wp:wrapTight wrapText="bothSides">
            <wp:wrapPolygon edited="0">
              <wp:start x="0" y="0"/>
              <wp:lineTo x="0" y="21107"/>
              <wp:lineTo x="21402" y="21107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ing the G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B1" w:rsidRDefault="001C6DB1" w:rsidP="001C6DB1">
    <w:pPr>
      <w:pStyle w:val="Header"/>
    </w:pPr>
  </w:p>
  <w:p w:rsidR="001C6DB1" w:rsidRDefault="001C6DB1" w:rsidP="001C6DB1">
    <w:pPr>
      <w:pStyle w:val="Header"/>
    </w:pPr>
  </w:p>
  <w:p w:rsidR="00F660D8" w:rsidRPr="00F660D8" w:rsidRDefault="00F660D8" w:rsidP="00F660D8">
    <w:pPr>
      <w:spacing w:after="0" w:line="240" w:lineRule="auto"/>
      <w:jc w:val="center"/>
      <w:rPr>
        <w:rFonts w:ascii="Arial" w:eastAsia="Times New Roman" w:hAnsi="Arial" w:cs="Arial"/>
        <w:b/>
        <w:color w:val="006600"/>
        <w:sz w:val="28"/>
        <w:szCs w:val="28"/>
        <w:lang w:val="en-US"/>
      </w:rPr>
    </w:pPr>
  </w:p>
  <w:p w:rsidR="00F660D8" w:rsidRPr="00F660D8" w:rsidRDefault="00F660D8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32"/>
        <w:szCs w:val="32"/>
      </w:rPr>
    </w:pPr>
    <w:r w:rsidRPr="00F660D8">
      <w:rPr>
        <w:rFonts w:ascii="Arial" w:eastAsia="Calibri" w:hAnsi="Arial" w:cs="Arial"/>
        <w:b/>
        <w:color w:val="006600"/>
        <w:sz w:val="32"/>
        <w:szCs w:val="32"/>
      </w:rPr>
      <w:t>‘</w:t>
    </w:r>
    <w:r w:rsidR="00FA215B">
      <w:rPr>
        <w:rFonts w:ascii="Arial" w:eastAsia="Calibri" w:hAnsi="Arial" w:cs="Arial"/>
        <w:b/>
        <w:color w:val="006600"/>
        <w:sz w:val="32"/>
        <w:szCs w:val="32"/>
      </w:rPr>
      <w:t>Asset Based Approaches to Health and Wellbeing</w:t>
    </w:r>
    <w:r w:rsidRPr="00F660D8">
      <w:rPr>
        <w:rFonts w:ascii="Arial" w:eastAsia="Calibri" w:hAnsi="Arial" w:cs="Arial"/>
        <w:b/>
        <w:color w:val="006600"/>
        <w:sz w:val="32"/>
        <w:szCs w:val="32"/>
      </w:rPr>
      <w:t>’</w:t>
    </w:r>
  </w:p>
  <w:p w:rsidR="00F660D8" w:rsidRPr="00F660D8" w:rsidRDefault="00F660D8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color w:val="006600"/>
      </w:rPr>
    </w:pPr>
  </w:p>
  <w:p w:rsidR="00F660D8" w:rsidRPr="00F660D8" w:rsidRDefault="00FA215B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 xml:space="preserve">The Queens Hotel, City Square, Leeds, </w:t>
    </w:r>
    <w:r w:rsidRPr="00FA215B">
      <w:rPr>
        <w:rFonts w:ascii="Arial" w:eastAsia="Calibri" w:hAnsi="Arial" w:cs="Arial"/>
        <w:b/>
      </w:rPr>
      <w:t>LS1 1PJ</w:t>
    </w:r>
  </w:p>
  <w:p w:rsidR="00F660D8" w:rsidRPr="00F660D8" w:rsidRDefault="00FA215B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3</w:t>
    </w:r>
    <w:r w:rsidRPr="00FA215B">
      <w:rPr>
        <w:rFonts w:ascii="Arial" w:eastAsia="Calibri" w:hAnsi="Arial" w:cs="Arial"/>
        <w:b/>
        <w:vertAlign w:val="superscript"/>
      </w:rPr>
      <w:t>rd</w:t>
    </w:r>
    <w:r>
      <w:rPr>
        <w:rFonts w:ascii="Arial" w:eastAsia="Calibri" w:hAnsi="Arial" w:cs="Arial"/>
        <w:b/>
      </w:rPr>
      <w:t xml:space="preserve"> May 2017</w:t>
    </w:r>
  </w:p>
  <w:p w:rsidR="00F660D8" w:rsidRPr="00F660D8" w:rsidRDefault="00F660D8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F660D8">
      <w:rPr>
        <w:rFonts w:ascii="Arial" w:eastAsia="Calibri" w:hAnsi="Arial" w:cs="Arial"/>
        <w:b/>
      </w:rPr>
      <w:t>9:30am</w:t>
    </w:r>
    <w:r w:rsidR="000133E1">
      <w:rPr>
        <w:rFonts w:ascii="Arial" w:eastAsia="Calibri" w:hAnsi="Arial" w:cs="Arial"/>
        <w:b/>
      </w:rPr>
      <w:t xml:space="preserve"> to 4:0</w:t>
    </w:r>
    <w:r w:rsidRPr="00F660D8">
      <w:rPr>
        <w:rFonts w:ascii="Arial" w:eastAsia="Calibri" w:hAnsi="Arial" w:cs="Arial"/>
        <w:b/>
      </w:rPr>
      <w:t>0pm</w:t>
    </w:r>
  </w:p>
  <w:p w:rsidR="001C6DB1" w:rsidRDefault="001C6DB1" w:rsidP="00F660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07FE"/>
    <w:multiLevelType w:val="hybridMultilevel"/>
    <w:tmpl w:val="8ED6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44026"/>
    <w:multiLevelType w:val="hybridMultilevel"/>
    <w:tmpl w:val="3FD43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EA"/>
    <w:rsid w:val="00003023"/>
    <w:rsid w:val="000133E1"/>
    <w:rsid w:val="00036DF6"/>
    <w:rsid w:val="00041C28"/>
    <w:rsid w:val="00064325"/>
    <w:rsid w:val="000E2BAA"/>
    <w:rsid w:val="0010108E"/>
    <w:rsid w:val="001232B8"/>
    <w:rsid w:val="001A1DF8"/>
    <w:rsid w:val="001A63BF"/>
    <w:rsid w:val="001C15D2"/>
    <w:rsid w:val="001C6DB1"/>
    <w:rsid w:val="001E220E"/>
    <w:rsid w:val="00200B36"/>
    <w:rsid w:val="00387104"/>
    <w:rsid w:val="003E3C86"/>
    <w:rsid w:val="004E464E"/>
    <w:rsid w:val="00500380"/>
    <w:rsid w:val="005269A8"/>
    <w:rsid w:val="00587880"/>
    <w:rsid w:val="005D66BB"/>
    <w:rsid w:val="005E362E"/>
    <w:rsid w:val="006347DC"/>
    <w:rsid w:val="00644956"/>
    <w:rsid w:val="006B6B48"/>
    <w:rsid w:val="00717022"/>
    <w:rsid w:val="00733A25"/>
    <w:rsid w:val="00773309"/>
    <w:rsid w:val="008706DD"/>
    <w:rsid w:val="009361D3"/>
    <w:rsid w:val="009B5FC5"/>
    <w:rsid w:val="009F4284"/>
    <w:rsid w:val="00A13017"/>
    <w:rsid w:val="00A36291"/>
    <w:rsid w:val="00AB175A"/>
    <w:rsid w:val="00B14507"/>
    <w:rsid w:val="00B302B7"/>
    <w:rsid w:val="00B81070"/>
    <w:rsid w:val="00B830AE"/>
    <w:rsid w:val="00BF4755"/>
    <w:rsid w:val="00C21711"/>
    <w:rsid w:val="00C46DA6"/>
    <w:rsid w:val="00CF7BD0"/>
    <w:rsid w:val="00D11A2B"/>
    <w:rsid w:val="00DC74EA"/>
    <w:rsid w:val="00E0361C"/>
    <w:rsid w:val="00E31BC8"/>
    <w:rsid w:val="00E56469"/>
    <w:rsid w:val="00E6723F"/>
    <w:rsid w:val="00ED4F59"/>
    <w:rsid w:val="00F05C70"/>
    <w:rsid w:val="00F660D8"/>
    <w:rsid w:val="00FA215B"/>
    <w:rsid w:val="00FA2A6C"/>
    <w:rsid w:val="00FA6A9C"/>
    <w:rsid w:val="00FB0C86"/>
    <w:rsid w:val="00FC1650"/>
    <w:rsid w:val="00FD4EA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FA47AF9-406E-48EF-B7CB-E139173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EA"/>
  </w:style>
  <w:style w:type="paragraph" w:styleId="FootnoteText">
    <w:name w:val="footnote text"/>
    <w:basedOn w:val="Normal"/>
    <w:link w:val="FootnoteTextChar"/>
    <w:uiPriority w:val="99"/>
    <w:semiHidden/>
    <w:unhideWhenUsed/>
    <w:rsid w:val="001C6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B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AA"/>
  </w:style>
  <w:style w:type="character" w:styleId="Hyperlink">
    <w:name w:val="Hyperlink"/>
    <w:basedOn w:val="DefaultParagraphFont"/>
    <w:uiPriority w:val="99"/>
    <w:unhideWhenUsed/>
    <w:rsid w:val="001A1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837B-434B-4A5C-AF5A-541C9AE3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Copley, Ian</dc:creator>
  <cp:lastModifiedBy>Chris Sharp</cp:lastModifiedBy>
  <cp:revision>2</cp:revision>
  <cp:lastPrinted>2016-07-19T09:59:00Z</cp:lastPrinted>
  <dcterms:created xsi:type="dcterms:W3CDTF">2017-05-18T11:09:00Z</dcterms:created>
  <dcterms:modified xsi:type="dcterms:W3CDTF">2017-05-18T11:09:00Z</dcterms:modified>
</cp:coreProperties>
</file>