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0F534" w14:textId="77777777" w:rsidR="00C85F5E" w:rsidRDefault="001F1363">
      <w:pPr>
        <w:pStyle w:val="Heading1"/>
      </w:pPr>
      <w:r>
        <w:t>Action Log</w:t>
      </w:r>
    </w:p>
    <w:p w14:paraId="7D3BD30F" w14:textId="77777777" w:rsidR="00C85F5E" w:rsidRDefault="00C85F5E"/>
    <w:tbl>
      <w:tblPr>
        <w:tblStyle w:val="a"/>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1843"/>
        <w:gridCol w:w="1843"/>
        <w:gridCol w:w="1843"/>
        <w:gridCol w:w="4455"/>
      </w:tblGrid>
      <w:tr w:rsidR="00C85F5E" w14:paraId="7438B0F8" w14:textId="77777777">
        <w:tc>
          <w:tcPr>
            <w:tcW w:w="3964" w:type="dxa"/>
          </w:tcPr>
          <w:p w14:paraId="7B1CDA5C" w14:textId="77777777" w:rsidR="00C85F5E" w:rsidRDefault="001F1363">
            <w:pPr>
              <w:rPr>
                <w:b/>
              </w:rPr>
            </w:pPr>
            <w:r>
              <w:rPr>
                <w:b/>
              </w:rPr>
              <w:t>Action</w:t>
            </w:r>
          </w:p>
          <w:p w14:paraId="1CF1FBA0" w14:textId="77777777" w:rsidR="00C85F5E" w:rsidRDefault="00C85F5E"/>
        </w:tc>
        <w:tc>
          <w:tcPr>
            <w:tcW w:w="1843" w:type="dxa"/>
          </w:tcPr>
          <w:p w14:paraId="0A4EFAE0" w14:textId="77777777" w:rsidR="00C85F5E" w:rsidRDefault="001F1363">
            <w:pPr>
              <w:rPr>
                <w:b/>
              </w:rPr>
            </w:pPr>
            <w:r>
              <w:rPr>
                <w:b/>
              </w:rPr>
              <w:t>Who?</w:t>
            </w:r>
          </w:p>
          <w:p w14:paraId="12FB1D5F" w14:textId="77777777" w:rsidR="00C85F5E" w:rsidRDefault="00C85F5E"/>
        </w:tc>
        <w:tc>
          <w:tcPr>
            <w:tcW w:w="1843" w:type="dxa"/>
          </w:tcPr>
          <w:p w14:paraId="46A28F9E" w14:textId="77777777" w:rsidR="00C85F5E" w:rsidRDefault="001F1363">
            <w:pPr>
              <w:rPr>
                <w:b/>
              </w:rPr>
            </w:pPr>
            <w:r>
              <w:rPr>
                <w:b/>
              </w:rPr>
              <w:t>When?</w:t>
            </w:r>
          </w:p>
          <w:p w14:paraId="656C6C86" w14:textId="77777777" w:rsidR="00C85F5E" w:rsidRDefault="00C85F5E"/>
        </w:tc>
        <w:tc>
          <w:tcPr>
            <w:tcW w:w="1843" w:type="dxa"/>
          </w:tcPr>
          <w:p w14:paraId="0B8C3F81" w14:textId="77777777" w:rsidR="00C85F5E" w:rsidRDefault="001F1363">
            <w:r>
              <w:rPr>
                <w:b/>
              </w:rPr>
              <w:t>Status</w:t>
            </w:r>
          </w:p>
          <w:p w14:paraId="1E6CDDC8" w14:textId="77777777" w:rsidR="00C85F5E" w:rsidRDefault="00C85F5E"/>
        </w:tc>
        <w:tc>
          <w:tcPr>
            <w:tcW w:w="4455" w:type="dxa"/>
          </w:tcPr>
          <w:p w14:paraId="5184F1AF" w14:textId="77777777" w:rsidR="00C85F5E" w:rsidRDefault="001F1363">
            <w:pPr>
              <w:rPr>
                <w:b/>
              </w:rPr>
            </w:pPr>
            <w:r>
              <w:rPr>
                <w:b/>
              </w:rPr>
              <w:t>Notes</w:t>
            </w:r>
          </w:p>
        </w:tc>
      </w:tr>
      <w:tr w:rsidR="00C85F5E" w14:paraId="1E4D8C1B" w14:textId="77777777">
        <w:tc>
          <w:tcPr>
            <w:tcW w:w="3964" w:type="dxa"/>
          </w:tcPr>
          <w:p w14:paraId="3DEA1799" w14:textId="77777777" w:rsidR="00C85F5E" w:rsidRDefault="00C85F5E"/>
        </w:tc>
        <w:tc>
          <w:tcPr>
            <w:tcW w:w="1843" w:type="dxa"/>
          </w:tcPr>
          <w:p w14:paraId="58982C03" w14:textId="77777777" w:rsidR="00C85F5E" w:rsidRDefault="00C85F5E"/>
        </w:tc>
        <w:tc>
          <w:tcPr>
            <w:tcW w:w="1843" w:type="dxa"/>
          </w:tcPr>
          <w:p w14:paraId="60DD4A5A" w14:textId="77777777" w:rsidR="00C85F5E" w:rsidRDefault="00C85F5E"/>
        </w:tc>
        <w:tc>
          <w:tcPr>
            <w:tcW w:w="1843" w:type="dxa"/>
          </w:tcPr>
          <w:p w14:paraId="247A41AD" w14:textId="77777777" w:rsidR="00C85F5E" w:rsidRDefault="00C85F5E"/>
        </w:tc>
        <w:tc>
          <w:tcPr>
            <w:tcW w:w="4455" w:type="dxa"/>
          </w:tcPr>
          <w:p w14:paraId="013661AB" w14:textId="77777777" w:rsidR="00C85F5E" w:rsidRDefault="00C85F5E"/>
        </w:tc>
      </w:tr>
      <w:tr w:rsidR="00C85F5E" w14:paraId="0A16C602" w14:textId="77777777">
        <w:tc>
          <w:tcPr>
            <w:tcW w:w="3964" w:type="dxa"/>
          </w:tcPr>
          <w:p w14:paraId="20049704" w14:textId="77777777" w:rsidR="00C85F5E" w:rsidRDefault="00C85F5E"/>
        </w:tc>
        <w:tc>
          <w:tcPr>
            <w:tcW w:w="1843" w:type="dxa"/>
          </w:tcPr>
          <w:p w14:paraId="6B224410" w14:textId="77777777" w:rsidR="00C85F5E" w:rsidRDefault="00C85F5E"/>
        </w:tc>
        <w:tc>
          <w:tcPr>
            <w:tcW w:w="1843" w:type="dxa"/>
          </w:tcPr>
          <w:p w14:paraId="1C9A0693" w14:textId="77777777" w:rsidR="00C85F5E" w:rsidRDefault="00C85F5E"/>
        </w:tc>
        <w:tc>
          <w:tcPr>
            <w:tcW w:w="1843" w:type="dxa"/>
          </w:tcPr>
          <w:p w14:paraId="5BFAEEB9" w14:textId="77777777" w:rsidR="00C85F5E" w:rsidRDefault="00C85F5E"/>
        </w:tc>
        <w:tc>
          <w:tcPr>
            <w:tcW w:w="4455" w:type="dxa"/>
          </w:tcPr>
          <w:p w14:paraId="44A50753" w14:textId="77777777" w:rsidR="00C85F5E" w:rsidRDefault="00C85F5E"/>
        </w:tc>
      </w:tr>
      <w:tr w:rsidR="00C85F5E" w14:paraId="1CDC1629" w14:textId="77777777">
        <w:tc>
          <w:tcPr>
            <w:tcW w:w="3964" w:type="dxa"/>
          </w:tcPr>
          <w:p w14:paraId="26B6FFD0" w14:textId="77777777" w:rsidR="00C85F5E" w:rsidRDefault="00C85F5E"/>
        </w:tc>
        <w:tc>
          <w:tcPr>
            <w:tcW w:w="1843" w:type="dxa"/>
          </w:tcPr>
          <w:p w14:paraId="5580942B" w14:textId="77777777" w:rsidR="00C85F5E" w:rsidRDefault="00C85F5E"/>
        </w:tc>
        <w:tc>
          <w:tcPr>
            <w:tcW w:w="1843" w:type="dxa"/>
          </w:tcPr>
          <w:p w14:paraId="40C12C02" w14:textId="77777777" w:rsidR="00C85F5E" w:rsidRDefault="00C85F5E"/>
        </w:tc>
        <w:tc>
          <w:tcPr>
            <w:tcW w:w="1843" w:type="dxa"/>
          </w:tcPr>
          <w:p w14:paraId="4DC22244" w14:textId="77777777" w:rsidR="00C85F5E" w:rsidRDefault="00C85F5E"/>
        </w:tc>
        <w:tc>
          <w:tcPr>
            <w:tcW w:w="4455" w:type="dxa"/>
          </w:tcPr>
          <w:p w14:paraId="2BA966DE" w14:textId="77777777" w:rsidR="00C85F5E" w:rsidRDefault="00C85F5E"/>
        </w:tc>
      </w:tr>
    </w:tbl>
    <w:p w14:paraId="424AEF9F" w14:textId="77777777" w:rsidR="00C85F5E" w:rsidRDefault="00C85F5E"/>
    <w:p w14:paraId="4FD7809A" w14:textId="77777777" w:rsidR="00C85F5E" w:rsidRDefault="00C85F5E"/>
    <w:p w14:paraId="196D659F" w14:textId="77777777" w:rsidR="00C85F5E" w:rsidRDefault="001F1363">
      <w:r>
        <w:t>Notes</w:t>
      </w:r>
    </w:p>
    <w:p w14:paraId="14E037CA" w14:textId="77777777" w:rsidR="00C85F5E" w:rsidRDefault="001F1363">
      <w:pPr>
        <w:numPr>
          <w:ilvl w:val="0"/>
          <w:numId w:val="1"/>
        </w:numPr>
        <w:pBdr>
          <w:top w:val="nil"/>
          <w:left w:val="nil"/>
          <w:bottom w:val="nil"/>
          <w:right w:val="nil"/>
          <w:between w:val="nil"/>
        </w:pBdr>
      </w:pPr>
      <w:r>
        <w:rPr>
          <w:color w:val="000000"/>
        </w:rPr>
        <w:t>Action - What is it that needs to be done? Ensure that this is as specific as possible. Break down into sub-tasks if necessary.</w:t>
      </w:r>
    </w:p>
    <w:p w14:paraId="78C90E9B" w14:textId="77777777" w:rsidR="00C85F5E" w:rsidRDefault="001F1363">
      <w:pPr>
        <w:numPr>
          <w:ilvl w:val="0"/>
          <w:numId w:val="1"/>
        </w:numPr>
        <w:pBdr>
          <w:top w:val="nil"/>
          <w:left w:val="nil"/>
          <w:bottom w:val="nil"/>
          <w:right w:val="nil"/>
          <w:between w:val="nil"/>
        </w:pBdr>
      </w:pPr>
      <w:r>
        <w:rPr>
          <w:color w:val="000000"/>
        </w:rPr>
        <w:t xml:space="preserve">Who? - Consider using </w:t>
      </w:r>
      <w:r>
        <w:rPr>
          <w:b/>
          <w:color w:val="000000"/>
        </w:rPr>
        <w:t>RACI</w:t>
      </w:r>
      <w:r>
        <w:rPr>
          <w:color w:val="000000"/>
        </w:rPr>
        <w:t xml:space="preserve"> for this – Who is </w:t>
      </w:r>
      <w:r>
        <w:rPr>
          <w:b/>
          <w:color w:val="000000"/>
        </w:rPr>
        <w:t>r</w:t>
      </w:r>
      <w:r>
        <w:rPr>
          <w:color w:val="000000"/>
        </w:rPr>
        <w:t xml:space="preserve">esponsible? Who is </w:t>
      </w:r>
      <w:r>
        <w:rPr>
          <w:b/>
          <w:color w:val="000000"/>
        </w:rPr>
        <w:t>a</w:t>
      </w:r>
      <w:r>
        <w:rPr>
          <w:color w:val="000000"/>
        </w:rPr>
        <w:t xml:space="preserve">ccountable? Who needs to be </w:t>
      </w:r>
      <w:r>
        <w:rPr>
          <w:b/>
          <w:color w:val="000000"/>
        </w:rPr>
        <w:t>c</w:t>
      </w:r>
      <w:r>
        <w:rPr>
          <w:color w:val="000000"/>
        </w:rPr>
        <w:t xml:space="preserve">onsulted or </w:t>
      </w:r>
      <w:r>
        <w:rPr>
          <w:b/>
          <w:color w:val="000000"/>
        </w:rPr>
        <w:t>i</w:t>
      </w:r>
      <w:r>
        <w:rPr>
          <w:color w:val="000000"/>
        </w:rPr>
        <w:t>nformed?</w:t>
      </w:r>
    </w:p>
    <w:p w14:paraId="5442426C" w14:textId="77777777" w:rsidR="00C85F5E" w:rsidRDefault="001F1363">
      <w:pPr>
        <w:numPr>
          <w:ilvl w:val="0"/>
          <w:numId w:val="1"/>
        </w:numPr>
        <w:pBdr>
          <w:top w:val="nil"/>
          <w:left w:val="nil"/>
          <w:bottom w:val="nil"/>
          <w:right w:val="nil"/>
          <w:between w:val="nil"/>
        </w:pBdr>
      </w:pPr>
      <w:r>
        <w:rPr>
          <w:color w:val="000000"/>
        </w:rPr>
        <w:t>When? - What timescales are you working to with this? Give an estimate even if it’s loose or you’re not sure.</w:t>
      </w:r>
    </w:p>
    <w:p w14:paraId="0CFB1BA7" w14:textId="77777777" w:rsidR="00C85F5E" w:rsidRDefault="001F1363">
      <w:pPr>
        <w:numPr>
          <w:ilvl w:val="0"/>
          <w:numId w:val="1"/>
        </w:numPr>
        <w:pBdr>
          <w:top w:val="nil"/>
          <w:left w:val="nil"/>
          <w:bottom w:val="nil"/>
          <w:right w:val="nil"/>
          <w:between w:val="nil"/>
        </w:pBdr>
      </w:pPr>
      <w:r>
        <w:rPr>
          <w:color w:val="000000"/>
        </w:rPr>
        <w:t>Status – Consider using RAG (red, amber, green) ratings.</w:t>
      </w:r>
    </w:p>
    <w:p w14:paraId="18609728" w14:textId="77777777" w:rsidR="00C85F5E" w:rsidRDefault="001F1363">
      <w:pPr>
        <w:numPr>
          <w:ilvl w:val="0"/>
          <w:numId w:val="1"/>
        </w:numPr>
        <w:pBdr>
          <w:top w:val="nil"/>
          <w:left w:val="nil"/>
          <w:bottom w:val="nil"/>
          <w:right w:val="nil"/>
          <w:between w:val="nil"/>
        </w:pBdr>
      </w:pPr>
      <w:r>
        <w:rPr>
          <w:color w:val="000000"/>
        </w:rPr>
        <w:t>Notes – Any other relevant information that might be useful for someone using this log.</w:t>
      </w:r>
    </w:p>
    <w:p w14:paraId="4C93A9EE" w14:textId="77777777" w:rsidR="00C85F5E" w:rsidRDefault="00C85F5E">
      <w:pPr>
        <w:pBdr>
          <w:top w:val="nil"/>
          <w:left w:val="nil"/>
          <w:bottom w:val="nil"/>
          <w:right w:val="nil"/>
          <w:between w:val="nil"/>
        </w:pBdr>
      </w:pPr>
    </w:p>
    <w:p w14:paraId="57EAE57A" w14:textId="77777777" w:rsidR="00C85F5E" w:rsidRDefault="001F1363">
      <w:pPr>
        <w:pBdr>
          <w:top w:val="nil"/>
          <w:left w:val="nil"/>
          <w:bottom w:val="nil"/>
          <w:right w:val="nil"/>
          <w:between w:val="nil"/>
        </w:pBdr>
      </w:pPr>
      <w:r>
        <w:t>Consider the two loops model when action planning (reproduced below): -</w:t>
      </w:r>
    </w:p>
    <w:p w14:paraId="6972673D" w14:textId="77777777" w:rsidR="00C85F5E" w:rsidRDefault="001F1363">
      <w:pPr>
        <w:numPr>
          <w:ilvl w:val="0"/>
          <w:numId w:val="2"/>
        </w:numPr>
        <w:pBdr>
          <w:top w:val="nil"/>
          <w:left w:val="nil"/>
          <w:bottom w:val="nil"/>
          <w:right w:val="nil"/>
          <w:between w:val="nil"/>
        </w:pBdr>
      </w:pPr>
      <w:r>
        <w:t>This is not just about developing new ways of working but also about leaving behind old ways of working that no longer serve us and achieve the things we want for local people and communities. To what extent can we do this and at what pace?</w:t>
      </w:r>
    </w:p>
    <w:p w14:paraId="64EF7AE8" w14:textId="77777777" w:rsidR="00C85F5E" w:rsidRDefault="001F1363">
      <w:pPr>
        <w:numPr>
          <w:ilvl w:val="0"/>
          <w:numId w:val="2"/>
        </w:numPr>
        <w:pBdr>
          <w:top w:val="nil"/>
          <w:left w:val="nil"/>
          <w:bottom w:val="nil"/>
          <w:right w:val="nil"/>
          <w:between w:val="nil"/>
        </w:pBdr>
      </w:pPr>
      <w:r>
        <w:t>We have limited capacity and resource so, in order to do be able to do new things that allow us to be more innovative and creative in this space, we may well need to stop doing things that are no longer delivering.</w:t>
      </w:r>
    </w:p>
    <w:p w14:paraId="524AF7C3" w14:textId="77777777" w:rsidR="00C85F5E" w:rsidRDefault="001F1363">
      <w:pPr>
        <w:numPr>
          <w:ilvl w:val="0"/>
          <w:numId w:val="2"/>
        </w:numPr>
        <w:pBdr>
          <w:top w:val="nil"/>
          <w:left w:val="nil"/>
          <w:bottom w:val="nil"/>
          <w:right w:val="nil"/>
          <w:between w:val="nil"/>
        </w:pBdr>
      </w:pPr>
      <w:r>
        <w:t xml:space="preserve">What do we need to do to manage this transition? Who do we need to engage with and how? Do we need to ramp things down slowly, i.e., </w:t>
      </w:r>
      <w:proofErr w:type="spellStart"/>
      <w:r>
        <w:t>hospicing</w:t>
      </w:r>
      <w:proofErr w:type="spellEnd"/>
      <w:r>
        <w:t xml:space="preserve"> them?</w:t>
      </w:r>
    </w:p>
    <w:p w14:paraId="210FD9BF" w14:textId="77777777" w:rsidR="00C85F5E" w:rsidRDefault="001F1363">
      <w:pPr>
        <w:numPr>
          <w:ilvl w:val="0"/>
          <w:numId w:val="2"/>
        </w:numPr>
        <w:pBdr>
          <w:top w:val="nil"/>
          <w:left w:val="nil"/>
          <w:bottom w:val="nil"/>
          <w:right w:val="nil"/>
          <w:between w:val="nil"/>
        </w:pBdr>
      </w:pPr>
      <w:r>
        <w:t>How can the legacy from what we are no longer doing (such as people, skills, resources) be repurposed to enable new ways of working to truly thrive, i.e., composting.</w:t>
      </w:r>
    </w:p>
    <w:p w14:paraId="7821290F" w14:textId="77777777" w:rsidR="00C85F5E" w:rsidRDefault="001F1363">
      <w:pPr>
        <w:pBdr>
          <w:top w:val="nil"/>
          <w:left w:val="nil"/>
          <w:bottom w:val="nil"/>
          <w:right w:val="nil"/>
          <w:between w:val="nil"/>
        </w:pBdr>
      </w:pPr>
      <w:r>
        <w:rPr>
          <w:noProof/>
        </w:rPr>
        <w:lastRenderedPageBreak/>
        <w:drawing>
          <wp:inline distT="19050" distB="19050" distL="19050" distR="19050" wp14:anchorId="2B3118E4" wp14:editId="1594A0CC">
            <wp:extent cx="8927866" cy="51482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927866" cy="5148263"/>
                    </a:xfrm>
                    <a:prstGeom prst="rect">
                      <a:avLst/>
                    </a:prstGeom>
                    <a:ln/>
                  </pic:spPr>
                </pic:pic>
              </a:graphicData>
            </a:graphic>
          </wp:inline>
        </w:drawing>
      </w:r>
    </w:p>
    <w:sectPr w:rsidR="00C85F5E">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2447C6E-D1FF-4CB9-8C29-89DA20BCB65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277BF21-C9FC-461A-9473-7EAA48287D6C}"/>
    <w:embedBold r:id="rId3" w:fontKey="{CA15D851-9AB0-4624-A358-BBB8FB05A624}"/>
    <w:embedBoldItalic r:id="rId4" w:fontKey="{5C6339D9-B10A-41A3-AF97-FD807B45E5A2}"/>
  </w:font>
  <w:font w:name="Calibri">
    <w:panose1 w:val="020F0502020204030204"/>
    <w:charset w:val="00"/>
    <w:family w:val="swiss"/>
    <w:pitch w:val="variable"/>
    <w:sig w:usb0="E4002EFF" w:usb1="C200247B" w:usb2="00000009" w:usb3="00000000" w:csb0="000001FF" w:csb1="00000000"/>
    <w:embedRegular r:id="rId5" w:fontKey="{DA98AD26-D245-4FC9-BE19-213571BCB62F}"/>
    <w:embedBoldItalic r:id="rId6" w:fontKey="{DCDA317F-FB97-4986-97BB-61EAC46158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7F14"/>
    <w:multiLevelType w:val="multilevel"/>
    <w:tmpl w:val="C974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813AE0"/>
    <w:multiLevelType w:val="multilevel"/>
    <w:tmpl w:val="8F448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3643593">
    <w:abstractNumId w:val="1"/>
  </w:num>
  <w:num w:numId="2" w16cid:durableId="1976327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F5E"/>
    <w:rsid w:val="00065FD0"/>
    <w:rsid w:val="001F1363"/>
    <w:rsid w:val="0059587A"/>
    <w:rsid w:val="00C85F5E"/>
    <w:rsid w:val="00D215A4"/>
    <w:rsid w:val="00F07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2451D"/>
  <w15:docId w15:val="{99C7673D-B908-4DE9-AECA-E731E52FF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EAB"/>
  </w:style>
  <w:style w:type="paragraph" w:styleId="Heading1">
    <w:name w:val="heading 1"/>
    <w:basedOn w:val="Normal"/>
    <w:next w:val="Normal"/>
    <w:link w:val="Heading1Char"/>
    <w:uiPriority w:val="9"/>
    <w:qFormat/>
    <w:rsid w:val="00227EAB"/>
    <w:pPr>
      <w:keepNext/>
      <w:spacing w:before="240" w:after="60"/>
      <w:outlineLvl w:val="0"/>
    </w:pPr>
    <w:rPr>
      <w:rFonts w:eastAsiaTheme="majorEastAsia"/>
      <w:b/>
      <w:bCs/>
      <w:kern w:val="32"/>
      <w:sz w:val="32"/>
      <w:szCs w:val="32"/>
    </w:rPr>
  </w:style>
  <w:style w:type="paragraph" w:styleId="Heading2">
    <w:name w:val="heading 2"/>
    <w:basedOn w:val="Normal"/>
    <w:next w:val="Normal"/>
    <w:link w:val="Heading2Char"/>
    <w:uiPriority w:val="9"/>
    <w:semiHidden/>
    <w:unhideWhenUsed/>
    <w:qFormat/>
    <w:rsid w:val="00A61BC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A61BC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61BC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1BC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1BC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1BC1"/>
    <w:pPr>
      <w:spacing w:before="240" w:after="60"/>
      <w:outlineLvl w:val="6"/>
    </w:pPr>
  </w:style>
  <w:style w:type="paragraph" w:styleId="Heading8">
    <w:name w:val="heading 8"/>
    <w:basedOn w:val="Normal"/>
    <w:next w:val="Normal"/>
    <w:link w:val="Heading8Char"/>
    <w:uiPriority w:val="9"/>
    <w:semiHidden/>
    <w:unhideWhenUsed/>
    <w:qFormat/>
    <w:rsid w:val="00A61BC1"/>
    <w:pPr>
      <w:spacing w:before="240" w:after="60"/>
      <w:outlineLvl w:val="7"/>
    </w:pPr>
    <w:rPr>
      <w:i/>
      <w:iCs/>
    </w:rPr>
  </w:style>
  <w:style w:type="paragraph" w:styleId="Heading9">
    <w:name w:val="heading 9"/>
    <w:basedOn w:val="Normal"/>
    <w:next w:val="Normal"/>
    <w:link w:val="Heading9Char"/>
    <w:uiPriority w:val="9"/>
    <w:semiHidden/>
    <w:unhideWhenUsed/>
    <w:qFormat/>
    <w:rsid w:val="00A61BC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1BC1"/>
    <w:pPr>
      <w:spacing w:before="240" w:after="60"/>
      <w:jc w:val="center"/>
      <w:outlineLvl w:val="0"/>
    </w:pPr>
    <w:rPr>
      <w:rFonts w:asciiTheme="majorHAnsi" w:eastAsiaTheme="majorEastAsia" w:hAnsiTheme="majorHAnsi"/>
      <w:b/>
      <w:bCs/>
      <w:kern w:val="28"/>
      <w:sz w:val="32"/>
      <w:szCs w:val="32"/>
    </w:rPr>
  </w:style>
  <w:style w:type="character" w:customStyle="1" w:styleId="Heading1Char">
    <w:name w:val="Heading 1 Char"/>
    <w:basedOn w:val="DefaultParagraphFont"/>
    <w:link w:val="Heading1"/>
    <w:uiPriority w:val="9"/>
    <w:rsid w:val="00227EAB"/>
    <w:rPr>
      <w:rFonts w:ascii="Arial" w:eastAsiaTheme="majorEastAsia" w:hAnsi="Arial"/>
      <w:b/>
      <w:bCs/>
      <w:kern w:val="32"/>
      <w:sz w:val="32"/>
      <w:szCs w:val="32"/>
    </w:rPr>
  </w:style>
  <w:style w:type="character" w:customStyle="1" w:styleId="Heading2Char">
    <w:name w:val="Heading 2 Char"/>
    <w:basedOn w:val="DefaultParagraphFont"/>
    <w:link w:val="Heading2"/>
    <w:uiPriority w:val="9"/>
    <w:semiHidden/>
    <w:rsid w:val="00A61BC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A61BC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A61BC1"/>
    <w:rPr>
      <w:b/>
      <w:bCs/>
      <w:sz w:val="28"/>
      <w:szCs w:val="28"/>
    </w:rPr>
  </w:style>
  <w:style w:type="character" w:customStyle="1" w:styleId="Heading5Char">
    <w:name w:val="Heading 5 Char"/>
    <w:basedOn w:val="DefaultParagraphFont"/>
    <w:link w:val="Heading5"/>
    <w:uiPriority w:val="9"/>
    <w:semiHidden/>
    <w:rsid w:val="00A61BC1"/>
    <w:rPr>
      <w:b/>
      <w:bCs/>
      <w:i/>
      <w:iCs/>
      <w:sz w:val="26"/>
      <w:szCs w:val="26"/>
    </w:rPr>
  </w:style>
  <w:style w:type="character" w:customStyle="1" w:styleId="Heading6Char">
    <w:name w:val="Heading 6 Char"/>
    <w:basedOn w:val="DefaultParagraphFont"/>
    <w:link w:val="Heading6"/>
    <w:uiPriority w:val="9"/>
    <w:semiHidden/>
    <w:rsid w:val="00A61BC1"/>
    <w:rPr>
      <w:b/>
      <w:bCs/>
    </w:rPr>
  </w:style>
  <w:style w:type="character" w:customStyle="1" w:styleId="Heading7Char">
    <w:name w:val="Heading 7 Char"/>
    <w:basedOn w:val="DefaultParagraphFont"/>
    <w:link w:val="Heading7"/>
    <w:uiPriority w:val="9"/>
    <w:semiHidden/>
    <w:rsid w:val="00A61BC1"/>
    <w:rPr>
      <w:sz w:val="24"/>
      <w:szCs w:val="24"/>
    </w:rPr>
  </w:style>
  <w:style w:type="character" w:customStyle="1" w:styleId="Heading8Char">
    <w:name w:val="Heading 8 Char"/>
    <w:basedOn w:val="DefaultParagraphFont"/>
    <w:link w:val="Heading8"/>
    <w:uiPriority w:val="9"/>
    <w:semiHidden/>
    <w:rsid w:val="00A61BC1"/>
    <w:rPr>
      <w:i/>
      <w:iCs/>
      <w:sz w:val="24"/>
      <w:szCs w:val="24"/>
    </w:rPr>
  </w:style>
  <w:style w:type="character" w:customStyle="1" w:styleId="Heading9Char">
    <w:name w:val="Heading 9 Char"/>
    <w:basedOn w:val="DefaultParagraphFont"/>
    <w:link w:val="Heading9"/>
    <w:uiPriority w:val="9"/>
    <w:semiHidden/>
    <w:rsid w:val="00A61BC1"/>
    <w:rPr>
      <w:rFonts w:asciiTheme="majorHAnsi" w:eastAsiaTheme="majorEastAsia" w:hAnsiTheme="majorHAnsi"/>
    </w:rPr>
  </w:style>
  <w:style w:type="character" w:customStyle="1" w:styleId="TitleChar">
    <w:name w:val="Title Char"/>
    <w:basedOn w:val="DefaultParagraphFont"/>
    <w:link w:val="Title"/>
    <w:uiPriority w:val="10"/>
    <w:rsid w:val="00A61BC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pPr>
      <w:spacing w:after="60"/>
      <w:jc w:val="center"/>
    </w:pPr>
    <w:rPr>
      <w:rFonts w:ascii="Cambria" w:eastAsia="Cambria" w:hAnsi="Cambria" w:cs="Cambria"/>
    </w:rPr>
  </w:style>
  <w:style w:type="character" w:customStyle="1" w:styleId="SubtitleChar">
    <w:name w:val="Subtitle Char"/>
    <w:basedOn w:val="DefaultParagraphFont"/>
    <w:link w:val="Subtitle"/>
    <w:uiPriority w:val="11"/>
    <w:rsid w:val="00A61BC1"/>
    <w:rPr>
      <w:rFonts w:asciiTheme="majorHAnsi" w:eastAsiaTheme="majorEastAsia" w:hAnsiTheme="majorHAnsi"/>
      <w:sz w:val="24"/>
      <w:szCs w:val="24"/>
    </w:rPr>
  </w:style>
  <w:style w:type="character" w:styleId="Strong">
    <w:name w:val="Strong"/>
    <w:basedOn w:val="DefaultParagraphFont"/>
    <w:uiPriority w:val="22"/>
    <w:qFormat/>
    <w:rsid w:val="00A61BC1"/>
    <w:rPr>
      <w:b/>
      <w:bCs/>
    </w:rPr>
  </w:style>
  <w:style w:type="character" w:styleId="Emphasis">
    <w:name w:val="Emphasis"/>
    <w:basedOn w:val="DefaultParagraphFont"/>
    <w:uiPriority w:val="20"/>
    <w:qFormat/>
    <w:rsid w:val="00A61BC1"/>
    <w:rPr>
      <w:rFonts w:asciiTheme="minorHAnsi" w:hAnsiTheme="minorHAnsi"/>
      <w:b/>
      <w:i/>
      <w:iCs/>
    </w:rPr>
  </w:style>
  <w:style w:type="paragraph" w:styleId="NoSpacing">
    <w:name w:val="No Spacing"/>
    <w:basedOn w:val="Normal"/>
    <w:uiPriority w:val="1"/>
    <w:qFormat/>
    <w:rsid w:val="00A61BC1"/>
    <w:rPr>
      <w:szCs w:val="32"/>
    </w:rPr>
  </w:style>
  <w:style w:type="paragraph" w:styleId="ListParagraph">
    <w:name w:val="List Paragraph"/>
    <w:basedOn w:val="Normal"/>
    <w:uiPriority w:val="34"/>
    <w:qFormat/>
    <w:rsid w:val="00A61BC1"/>
    <w:pPr>
      <w:ind w:left="720"/>
      <w:contextualSpacing/>
    </w:pPr>
  </w:style>
  <w:style w:type="paragraph" w:styleId="Quote">
    <w:name w:val="Quote"/>
    <w:basedOn w:val="Normal"/>
    <w:next w:val="Normal"/>
    <w:link w:val="QuoteChar"/>
    <w:uiPriority w:val="29"/>
    <w:qFormat/>
    <w:rsid w:val="00A61BC1"/>
    <w:rPr>
      <w:i/>
    </w:rPr>
  </w:style>
  <w:style w:type="character" w:customStyle="1" w:styleId="QuoteChar">
    <w:name w:val="Quote Char"/>
    <w:basedOn w:val="DefaultParagraphFont"/>
    <w:link w:val="Quote"/>
    <w:uiPriority w:val="29"/>
    <w:rsid w:val="00A61BC1"/>
    <w:rPr>
      <w:i/>
      <w:sz w:val="24"/>
      <w:szCs w:val="24"/>
    </w:rPr>
  </w:style>
  <w:style w:type="paragraph" w:styleId="IntenseQuote">
    <w:name w:val="Intense Quote"/>
    <w:basedOn w:val="Normal"/>
    <w:next w:val="Normal"/>
    <w:link w:val="IntenseQuoteChar"/>
    <w:uiPriority w:val="30"/>
    <w:qFormat/>
    <w:rsid w:val="00A61BC1"/>
    <w:pPr>
      <w:ind w:left="720" w:right="720"/>
    </w:pPr>
    <w:rPr>
      <w:b/>
      <w:i/>
      <w:szCs w:val="22"/>
    </w:rPr>
  </w:style>
  <w:style w:type="character" w:customStyle="1" w:styleId="IntenseQuoteChar">
    <w:name w:val="Intense Quote Char"/>
    <w:basedOn w:val="DefaultParagraphFont"/>
    <w:link w:val="IntenseQuote"/>
    <w:uiPriority w:val="30"/>
    <w:rsid w:val="00A61BC1"/>
    <w:rPr>
      <w:b/>
      <w:i/>
      <w:sz w:val="24"/>
    </w:rPr>
  </w:style>
  <w:style w:type="character" w:styleId="SubtleEmphasis">
    <w:name w:val="Subtle Emphasis"/>
    <w:uiPriority w:val="19"/>
    <w:qFormat/>
    <w:rsid w:val="00A61BC1"/>
    <w:rPr>
      <w:i/>
      <w:color w:val="5A5A5A" w:themeColor="text1" w:themeTint="A5"/>
    </w:rPr>
  </w:style>
  <w:style w:type="character" w:styleId="IntenseEmphasis">
    <w:name w:val="Intense Emphasis"/>
    <w:basedOn w:val="DefaultParagraphFont"/>
    <w:uiPriority w:val="21"/>
    <w:qFormat/>
    <w:rsid w:val="00A61BC1"/>
    <w:rPr>
      <w:b/>
      <w:i/>
      <w:sz w:val="24"/>
      <w:szCs w:val="24"/>
      <w:u w:val="single"/>
    </w:rPr>
  </w:style>
  <w:style w:type="character" w:styleId="SubtleReference">
    <w:name w:val="Subtle Reference"/>
    <w:basedOn w:val="DefaultParagraphFont"/>
    <w:uiPriority w:val="31"/>
    <w:qFormat/>
    <w:rsid w:val="00A61BC1"/>
    <w:rPr>
      <w:sz w:val="24"/>
      <w:szCs w:val="24"/>
      <w:u w:val="single"/>
    </w:rPr>
  </w:style>
  <w:style w:type="character" w:styleId="IntenseReference">
    <w:name w:val="Intense Reference"/>
    <w:basedOn w:val="DefaultParagraphFont"/>
    <w:uiPriority w:val="32"/>
    <w:qFormat/>
    <w:rsid w:val="00A61BC1"/>
    <w:rPr>
      <w:b/>
      <w:sz w:val="24"/>
      <w:u w:val="single"/>
    </w:rPr>
  </w:style>
  <w:style w:type="character" w:styleId="BookTitle">
    <w:name w:val="Book Title"/>
    <w:basedOn w:val="DefaultParagraphFont"/>
    <w:uiPriority w:val="33"/>
    <w:qFormat/>
    <w:rsid w:val="00A61BC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61BC1"/>
    <w:pPr>
      <w:outlineLvl w:val="9"/>
    </w:pPr>
  </w:style>
  <w:style w:type="table" w:styleId="TableGrid">
    <w:name w:val="Table Grid"/>
    <w:basedOn w:val="TableNormal"/>
    <w:uiPriority w:val="59"/>
    <w:rsid w:val="00227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o8N2VDm8g3T2fHX5T2IZ6f0J8w==">CgMxLjA4AHIhMWFkTXdSelJFZFp3RWRpUVJscVd4c21Kd3d4dEZKbVBa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262</Words>
  <Characters>1145</Characters>
  <Application>Microsoft Office Word</Application>
  <DocSecurity>0</DocSecurity>
  <Lines>45</Lines>
  <Paragraphs>17</Paragraphs>
  <ScaleCrop>false</ScaleCrop>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Mapplethorpe</dc:creator>
  <cp:lastModifiedBy>Tom Mapplethorpe</cp:lastModifiedBy>
  <cp:revision>5</cp:revision>
  <dcterms:created xsi:type="dcterms:W3CDTF">2025-10-08T10:31:00Z</dcterms:created>
  <dcterms:modified xsi:type="dcterms:W3CDTF">2025-10-08T10:35:00Z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etDate">
    <vt:lpwstr>2025-05-08T09:59:28Z</vt:lpwstr>
  </property>
  <property fmtid="{D5CDD505-2E9C-101B-9397-08002B2CF9AE}" pid="4" name="MSIP_Label_22127eb8-1c2a-4c17-86cc-a5ba0926d1f9_Method">
    <vt:lpwstr>Standard</vt:lpwstr>
  </property>
  <property fmtid="{D5CDD505-2E9C-101B-9397-08002B2CF9AE}" pid="5" name="MSIP_Label_22127eb8-1c2a-4c17-86cc-a5ba0926d1f9_Name">
    <vt:lpwstr>22127eb8-1c2a-4c17-86cc-a5ba0926d1f9</vt:lpwstr>
  </property>
  <property fmtid="{D5CDD505-2E9C-101B-9397-08002B2CF9AE}" pid="6" name="MSIP_Label_22127eb8-1c2a-4c17-86cc-a5ba0926d1f9_SiteId">
    <vt:lpwstr>61d0734f-7fce-4063-b638-09ac5ad5a43f</vt:lpwstr>
  </property>
  <property fmtid="{D5CDD505-2E9C-101B-9397-08002B2CF9AE}" pid="7" name="MSIP_Label_22127eb8-1c2a-4c17-86cc-a5ba0926d1f9_ActionId">
    <vt:lpwstr>bf74e78b-16d6-41ce-a666-3a8c21f504e4</vt:lpwstr>
  </property>
  <property fmtid="{D5CDD505-2E9C-101B-9397-08002B2CF9AE}" pid="8" name="MSIP_Label_22127eb8-1c2a-4c17-86cc-a5ba0926d1f9_ContentBits">
    <vt:lpwstr>0</vt:lpwstr>
  </property>
  <property fmtid="{D5CDD505-2E9C-101B-9397-08002B2CF9AE}" pid="9" name="MSIP_Label_22127eb8-1c2a-4c17-86cc-a5ba0926d1f9_Tag">
    <vt:lpwstr>10, 3, 0, 1</vt:lpwstr>
  </property>
</Properties>
</file>