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279"/>
      </w:tblGrid>
      <w:tr w:rsidR="000C2295" w14:paraId="0048FB0D" w14:textId="77777777" w:rsidTr="00A27159">
        <w:tc>
          <w:tcPr>
            <w:tcW w:w="22262" w:type="dxa"/>
          </w:tcPr>
          <w:p w14:paraId="03E53ACE" w14:textId="77777777" w:rsidR="000C2295" w:rsidRPr="000C2295" w:rsidRDefault="000C2295" w:rsidP="000C2295">
            <w:pPr>
              <w:rPr>
                <w:rFonts w:ascii="Arial" w:hAnsi="Arial" w:cs="Arial"/>
                <w:color w:val="006600"/>
                <w:sz w:val="20"/>
                <w:szCs w:val="20"/>
              </w:rPr>
            </w:pPr>
            <w:bookmarkStart w:id="0" w:name="_GoBack"/>
            <w:bookmarkEnd w:id="0"/>
          </w:p>
          <w:p w14:paraId="0C0D963B" w14:textId="50C19F8A"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D16A00">
              <w:rPr>
                <w:rFonts w:ascii="Arial" w:hAnsi="Arial" w:cs="Arial"/>
                <w:b/>
                <w:color w:val="006600"/>
                <w:sz w:val="96"/>
                <w:szCs w:val="20"/>
              </w:rPr>
              <w:t xml:space="preserve"> 141</w:t>
            </w:r>
          </w:p>
        </w:tc>
      </w:tr>
      <w:tr w:rsidR="000C2295" w14:paraId="7826D2A3" w14:textId="77777777" w:rsidTr="00A27159">
        <w:tc>
          <w:tcPr>
            <w:tcW w:w="22262" w:type="dxa"/>
          </w:tcPr>
          <w:p w14:paraId="0AD3DC3F" w14:textId="77777777" w:rsidR="00C57D50" w:rsidRDefault="00C57D50" w:rsidP="00C57D50">
            <w:pPr>
              <w:shd w:val="clear" w:color="auto" w:fill="FFFFFF"/>
              <w:outlineLvl w:val="1"/>
              <w:rPr>
                <w:rFonts w:ascii="Arial" w:eastAsia="Times New Roman" w:hAnsi="Arial" w:cs="Arial"/>
                <w:b/>
                <w:bCs/>
                <w:color w:val="006600"/>
              </w:rPr>
            </w:pPr>
          </w:p>
          <w:p w14:paraId="7CB50B0A" w14:textId="473AC4B3"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w:t>
            </w:r>
            <w:r w:rsidR="007811AF">
              <w:rPr>
                <w:rFonts w:ascii="Arial" w:eastAsia="Times New Roman" w:hAnsi="Arial" w:cs="Arial"/>
                <w:b/>
                <w:bCs/>
                <w:color w:val="006600"/>
              </w:rPr>
              <w:t>Fo</w:t>
            </w:r>
            <w:r w:rsidR="00D16A00">
              <w:rPr>
                <w:rFonts w:ascii="Arial" w:eastAsia="Times New Roman" w:hAnsi="Arial" w:cs="Arial"/>
                <w:b/>
                <w:bCs/>
                <w:color w:val="006600"/>
              </w:rPr>
              <w:t>r</w:t>
            </w:r>
            <w:r w:rsidR="007811AF">
              <w:rPr>
                <w:rFonts w:ascii="Arial" w:eastAsia="Times New Roman" w:hAnsi="Arial" w:cs="Arial"/>
                <w:b/>
                <w:bCs/>
                <w:color w:val="006600"/>
              </w:rPr>
              <w:t>t</w:t>
            </w:r>
            <w:r w:rsidR="00D16A00">
              <w:rPr>
                <w:rFonts w:ascii="Arial" w:eastAsia="Times New Roman" w:hAnsi="Arial" w:cs="Arial"/>
                <w:b/>
                <w:bCs/>
                <w:color w:val="006600"/>
              </w:rPr>
              <w:t>y First</w:t>
            </w:r>
            <w:r w:rsidRPr="00C57D50">
              <w:rPr>
                <w:rFonts w:ascii="Arial" w:eastAsia="Times New Roman" w:hAnsi="Arial" w:cs="Arial"/>
                <w:b/>
                <w:bCs/>
                <w:color w:val="006600"/>
              </w:rPr>
              <w:t xml:space="preserve"> edition of the ADPH Minding the Gap News Brief, t</w:t>
            </w:r>
            <w:r w:rsidR="00074500">
              <w:rPr>
                <w:rFonts w:ascii="Arial" w:eastAsia="Times New Roman" w:hAnsi="Arial" w:cs="Arial"/>
                <w:b/>
                <w:bCs/>
                <w:color w:val="006600"/>
              </w:rPr>
              <w:t>he Yorkshire and Humber Health I</w:t>
            </w:r>
            <w:r w:rsidRPr="00C57D50">
              <w:rPr>
                <w:rFonts w:ascii="Arial" w:eastAsia="Times New Roman" w:hAnsi="Arial" w:cs="Arial"/>
                <w:b/>
                <w:bCs/>
                <w:color w:val="006600"/>
              </w:rPr>
              <w:t xml:space="preserve">nequalities Programme. </w:t>
            </w:r>
          </w:p>
          <w:p w14:paraId="48758904" w14:textId="77777777" w:rsidR="00C57D50" w:rsidRPr="00C57D50" w:rsidRDefault="00C57D50" w:rsidP="00C57D50">
            <w:pPr>
              <w:shd w:val="clear" w:color="auto" w:fill="FFFFFF"/>
              <w:outlineLvl w:val="1"/>
              <w:rPr>
                <w:rFonts w:ascii="Arial" w:eastAsia="Times New Roman" w:hAnsi="Arial" w:cs="Arial"/>
                <w:b/>
                <w:bCs/>
                <w:color w:val="006600"/>
              </w:rPr>
            </w:pPr>
          </w:p>
          <w:p w14:paraId="60163BE3" w14:textId="77777777"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14:paraId="500460B6" w14:textId="77777777" w:rsidR="00C57D50" w:rsidRPr="00C57D50" w:rsidRDefault="00C57D50" w:rsidP="00C57D50">
            <w:pPr>
              <w:shd w:val="clear" w:color="auto" w:fill="FFFFFF"/>
              <w:outlineLvl w:val="1"/>
              <w:rPr>
                <w:rFonts w:ascii="Arial" w:eastAsia="Times New Roman" w:hAnsi="Arial" w:cs="Arial"/>
                <w:b/>
                <w:bCs/>
                <w:color w:val="006600"/>
              </w:rPr>
            </w:pPr>
          </w:p>
          <w:p w14:paraId="52FEF983" w14:textId="77777777"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14:paraId="1AB6F6CD" w14:textId="77777777" w:rsidR="000C2295" w:rsidRPr="000C2295" w:rsidRDefault="000C2295" w:rsidP="000C2295">
            <w:pPr>
              <w:rPr>
                <w:rFonts w:ascii="Arial" w:hAnsi="Arial" w:cs="Arial"/>
                <w:color w:val="006600"/>
                <w:sz w:val="20"/>
                <w:szCs w:val="20"/>
              </w:rPr>
            </w:pPr>
          </w:p>
        </w:tc>
      </w:tr>
      <w:tr w:rsidR="00200B22" w14:paraId="4F6E2A77" w14:textId="77777777" w:rsidTr="00A27159">
        <w:tc>
          <w:tcPr>
            <w:tcW w:w="22262" w:type="dxa"/>
          </w:tcPr>
          <w:p w14:paraId="2F8063E9" w14:textId="77777777" w:rsidR="00200B22" w:rsidRDefault="00200B22" w:rsidP="00200B22">
            <w:pPr>
              <w:rPr>
                <w:rFonts w:ascii="Arial" w:hAnsi="Arial" w:cs="Arial"/>
                <w:sz w:val="20"/>
                <w:szCs w:val="20"/>
              </w:rPr>
            </w:pPr>
          </w:p>
          <w:p w14:paraId="6B85BA0F" w14:textId="0A920825" w:rsidR="009F6362" w:rsidRPr="00F21B33" w:rsidRDefault="00084051" w:rsidP="00200B22">
            <w:pPr>
              <w:rPr>
                <w:rFonts w:ascii="Arial" w:hAnsi="Arial" w:cs="Arial"/>
                <w:b/>
                <w:color w:val="006600"/>
                <w:sz w:val="22"/>
                <w:szCs w:val="20"/>
              </w:rPr>
            </w:pPr>
            <w:r>
              <w:rPr>
                <w:rFonts w:ascii="Arial" w:hAnsi="Arial" w:cs="Arial"/>
                <w:b/>
                <w:color w:val="006600"/>
                <w:sz w:val="22"/>
                <w:szCs w:val="20"/>
              </w:rPr>
              <w:t>What are H</w:t>
            </w:r>
            <w:r w:rsidR="009F6362" w:rsidRPr="00F21B33">
              <w:rPr>
                <w:rFonts w:ascii="Arial" w:hAnsi="Arial" w:cs="Arial"/>
                <w:b/>
                <w:color w:val="006600"/>
                <w:sz w:val="22"/>
                <w:szCs w:val="20"/>
              </w:rPr>
              <w:t>ea</w:t>
            </w:r>
            <w:r>
              <w:rPr>
                <w:rFonts w:ascii="Arial" w:hAnsi="Arial" w:cs="Arial"/>
                <w:b/>
                <w:color w:val="006600"/>
                <w:sz w:val="22"/>
                <w:szCs w:val="20"/>
              </w:rPr>
              <w:t>lth I</w:t>
            </w:r>
            <w:r w:rsidR="009F6362" w:rsidRPr="00F21B33">
              <w:rPr>
                <w:rFonts w:ascii="Arial" w:hAnsi="Arial" w:cs="Arial"/>
                <w:b/>
                <w:color w:val="006600"/>
                <w:sz w:val="22"/>
                <w:szCs w:val="20"/>
              </w:rPr>
              <w:t>nequalities?</w:t>
            </w:r>
          </w:p>
          <w:p w14:paraId="76A63E4E" w14:textId="1AAA7FBC" w:rsidR="009F6362" w:rsidRPr="00F21B33" w:rsidRDefault="009F6362" w:rsidP="00200B22">
            <w:pPr>
              <w:rPr>
                <w:rFonts w:ascii="Arial" w:hAnsi="Arial" w:cs="Arial"/>
                <w:color w:val="006600"/>
                <w:sz w:val="20"/>
                <w:szCs w:val="20"/>
              </w:rPr>
            </w:pPr>
            <w:r w:rsidRPr="00F21B33">
              <w:rPr>
                <w:rFonts w:ascii="Arial" w:hAnsi="Arial" w:cs="Arial"/>
                <w:color w:val="006600"/>
                <w:sz w:val="20"/>
                <w:szCs w:val="20"/>
              </w:rPr>
              <w:t>Health inequalities are avoidable, unfair and systematic differences in health between different groups of people. There are many kinds of health inequality, and many ways in which the term is used. This means that when we talk about ‘health inequality’, it is useful to be clear on which measure is unequally distributed, and between which people.</w:t>
            </w:r>
          </w:p>
          <w:p w14:paraId="37AEDDDA" w14:textId="77777777" w:rsidR="00F21B33" w:rsidRPr="00F21B33" w:rsidRDefault="00F21B33" w:rsidP="00200B22">
            <w:pPr>
              <w:rPr>
                <w:rFonts w:ascii="Arial" w:hAnsi="Arial" w:cs="Arial"/>
                <w:color w:val="006600"/>
                <w:sz w:val="20"/>
                <w:szCs w:val="20"/>
              </w:rPr>
            </w:pPr>
          </w:p>
          <w:p w14:paraId="4A81D1C8" w14:textId="1FC51FB2" w:rsidR="00F21B33" w:rsidRPr="00F21B33" w:rsidRDefault="00F21B33" w:rsidP="00F21B33">
            <w:pPr>
              <w:rPr>
                <w:rFonts w:ascii="Arial" w:hAnsi="Arial" w:cs="Arial"/>
                <w:color w:val="006600"/>
                <w:sz w:val="20"/>
                <w:szCs w:val="20"/>
              </w:rPr>
            </w:pPr>
            <w:r w:rsidRPr="00F21B33">
              <w:rPr>
                <w:rFonts w:ascii="Arial" w:hAnsi="Arial" w:cs="Arial"/>
                <w:color w:val="006600"/>
                <w:sz w:val="20"/>
                <w:szCs w:val="20"/>
              </w:rPr>
              <w:t>The wider determinants of health are the social, economic and environmental conditions in which people live that have an impact on health. They include income, education, access to green space and healthy food, the work people do and the homes they live in. It is widely recognised that, taken together, these factors are the principal drivers of how healthy people are, and that inequalities in these factors are a fundamental cause of health inequalities. This paper provides an overview of how health inequalities are experienced in England’s population.</w:t>
            </w:r>
          </w:p>
          <w:p w14:paraId="685DA3D0" w14:textId="77777777" w:rsidR="00F21B33" w:rsidRDefault="00F21B33" w:rsidP="00F21B33">
            <w:pPr>
              <w:rPr>
                <w:rFonts w:ascii="Arial" w:hAnsi="Arial" w:cs="Arial"/>
                <w:sz w:val="20"/>
                <w:szCs w:val="20"/>
              </w:rPr>
            </w:pPr>
          </w:p>
          <w:p w14:paraId="6B624C95" w14:textId="57240DD7" w:rsidR="00F21B33" w:rsidRDefault="009318B1" w:rsidP="00F21B33">
            <w:pPr>
              <w:rPr>
                <w:rFonts w:ascii="Arial" w:hAnsi="Arial" w:cs="Arial"/>
                <w:sz w:val="20"/>
                <w:szCs w:val="20"/>
              </w:rPr>
            </w:pPr>
            <w:hyperlink r:id="rId7" w:history="1">
              <w:r w:rsidR="00F21B33" w:rsidRPr="00F21B33">
                <w:rPr>
                  <w:rStyle w:val="Hyperlink"/>
                  <w:rFonts w:ascii="Arial" w:hAnsi="Arial" w:cs="Arial"/>
                  <w:sz w:val="20"/>
                  <w:szCs w:val="20"/>
                </w:rPr>
                <w:t>Paper</w:t>
              </w:r>
            </w:hyperlink>
          </w:p>
          <w:p w14:paraId="2652BECB" w14:textId="52F01B1E" w:rsidR="009F6362" w:rsidRDefault="009F6362" w:rsidP="00200B22">
            <w:pPr>
              <w:rPr>
                <w:rFonts w:ascii="Arial" w:hAnsi="Arial" w:cs="Arial"/>
                <w:sz w:val="20"/>
                <w:szCs w:val="20"/>
              </w:rPr>
            </w:pPr>
          </w:p>
        </w:tc>
      </w:tr>
      <w:tr w:rsidR="000105FD" w14:paraId="380D01ED" w14:textId="77777777" w:rsidTr="00A27159">
        <w:tc>
          <w:tcPr>
            <w:tcW w:w="22262" w:type="dxa"/>
          </w:tcPr>
          <w:p w14:paraId="660FB610" w14:textId="7D26149C" w:rsidR="000105FD" w:rsidRDefault="000105FD" w:rsidP="00E810BB">
            <w:pPr>
              <w:rPr>
                <w:rFonts w:ascii="Arial" w:hAnsi="Arial" w:cs="Arial"/>
                <w:color w:val="006600"/>
                <w:sz w:val="20"/>
                <w:szCs w:val="20"/>
              </w:rPr>
            </w:pPr>
          </w:p>
          <w:p w14:paraId="03C88345" w14:textId="09E91895" w:rsidR="000105FD" w:rsidRPr="000105FD" w:rsidRDefault="000105FD" w:rsidP="00E810BB">
            <w:pPr>
              <w:rPr>
                <w:rFonts w:ascii="Arial" w:hAnsi="Arial" w:cs="Arial"/>
                <w:b/>
                <w:color w:val="006600"/>
                <w:sz w:val="22"/>
                <w:szCs w:val="20"/>
              </w:rPr>
            </w:pPr>
            <w:r w:rsidRPr="000105FD">
              <w:rPr>
                <w:rFonts w:ascii="Arial" w:hAnsi="Arial" w:cs="Arial"/>
                <w:b/>
                <w:color w:val="006600"/>
                <w:sz w:val="22"/>
                <w:szCs w:val="20"/>
              </w:rPr>
              <w:t>Using Marmot Principles to Tackle Health Inequalities and COVID-19, 23 June 2020</w:t>
            </w:r>
          </w:p>
          <w:p w14:paraId="11526D12" w14:textId="77777777" w:rsidR="000105FD" w:rsidRPr="000105FD" w:rsidRDefault="000105FD" w:rsidP="000105FD">
            <w:pPr>
              <w:rPr>
                <w:rFonts w:ascii="Arial" w:hAnsi="Arial" w:cs="Arial"/>
                <w:color w:val="006600"/>
                <w:sz w:val="20"/>
                <w:szCs w:val="20"/>
              </w:rPr>
            </w:pPr>
            <w:r w:rsidRPr="000105FD">
              <w:rPr>
                <w:rFonts w:ascii="Arial" w:hAnsi="Arial" w:cs="Arial"/>
                <w:color w:val="006600"/>
                <w:sz w:val="20"/>
                <w:szCs w:val="20"/>
              </w:rPr>
              <w:t>The pandemic, and the wider governmental and societal response, have brought these health inequalities into sharp focus. There is early evidence which suggests that some of the social determinants of health, including obesity, ethnicity, deprivation, poor mental health, and socio-economic status are contributing to higher levels of COVID-19 related deaths. Measures to control the spread of the virus are likely to have significant longer term implications on health inequalities, related morbidity and mortality of certain groups of people, for example those experiencing social isolation, financial insecurity and domestic abuse.</w:t>
            </w:r>
          </w:p>
          <w:p w14:paraId="63675508" w14:textId="77777777" w:rsidR="000105FD" w:rsidRDefault="000105FD" w:rsidP="000105FD">
            <w:pPr>
              <w:rPr>
                <w:rFonts w:ascii="Arial" w:hAnsi="Arial" w:cs="Arial"/>
                <w:color w:val="006600"/>
                <w:sz w:val="20"/>
                <w:szCs w:val="20"/>
              </w:rPr>
            </w:pPr>
          </w:p>
          <w:p w14:paraId="222EF4FA" w14:textId="77777777" w:rsidR="000105FD" w:rsidRPr="000105FD" w:rsidRDefault="000105FD" w:rsidP="000105FD">
            <w:pPr>
              <w:rPr>
                <w:rFonts w:ascii="Arial" w:hAnsi="Arial" w:cs="Arial"/>
                <w:color w:val="006600"/>
                <w:sz w:val="20"/>
                <w:szCs w:val="20"/>
              </w:rPr>
            </w:pPr>
            <w:r w:rsidRPr="000105FD">
              <w:rPr>
                <w:rFonts w:ascii="Arial" w:hAnsi="Arial" w:cs="Arial"/>
                <w:color w:val="006600"/>
                <w:sz w:val="20"/>
                <w:szCs w:val="20"/>
              </w:rPr>
              <w:t>How do we mitigate the impact of COVID-19 on more deprived and excluded groups?</w:t>
            </w:r>
          </w:p>
          <w:p w14:paraId="679F4001" w14:textId="77777777" w:rsidR="000105FD" w:rsidRDefault="000105FD" w:rsidP="000105FD">
            <w:pPr>
              <w:rPr>
                <w:rFonts w:ascii="Arial" w:hAnsi="Arial" w:cs="Arial"/>
                <w:color w:val="006600"/>
                <w:sz w:val="20"/>
                <w:szCs w:val="20"/>
              </w:rPr>
            </w:pPr>
          </w:p>
          <w:p w14:paraId="7E214DAA" w14:textId="77777777" w:rsidR="000105FD" w:rsidRDefault="000105FD" w:rsidP="000105FD">
            <w:pPr>
              <w:rPr>
                <w:rFonts w:ascii="Arial" w:hAnsi="Arial" w:cs="Arial"/>
                <w:color w:val="006600"/>
                <w:sz w:val="20"/>
                <w:szCs w:val="20"/>
              </w:rPr>
            </w:pPr>
            <w:r w:rsidRPr="000105FD">
              <w:rPr>
                <w:rFonts w:ascii="Arial" w:hAnsi="Arial" w:cs="Arial"/>
                <w:color w:val="006600"/>
                <w:sz w:val="20"/>
                <w:szCs w:val="20"/>
              </w:rPr>
              <w:t>This webinar will explore the health inequalities exposed by COVID-19 and look at how they can be addressed.</w:t>
            </w:r>
          </w:p>
          <w:p w14:paraId="3B9F4177" w14:textId="77777777" w:rsidR="000105FD" w:rsidRDefault="000105FD" w:rsidP="000105FD">
            <w:pPr>
              <w:rPr>
                <w:rFonts w:ascii="Arial" w:hAnsi="Arial" w:cs="Arial"/>
                <w:color w:val="006600"/>
                <w:sz w:val="20"/>
                <w:szCs w:val="20"/>
              </w:rPr>
            </w:pPr>
          </w:p>
          <w:p w14:paraId="1A4DE374" w14:textId="5EAD5B95" w:rsidR="000105FD" w:rsidRDefault="000105FD" w:rsidP="000105FD">
            <w:pPr>
              <w:rPr>
                <w:rFonts w:ascii="Arial" w:hAnsi="Arial" w:cs="Arial"/>
                <w:color w:val="006600"/>
                <w:sz w:val="20"/>
                <w:szCs w:val="20"/>
              </w:rPr>
            </w:pPr>
            <w:r>
              <w:rPr>
                <w:rFonts w:ascii="Arial" w:hAnsi="Arial" w:cs="Arial"/>
                <w:color w:val="006600"/>
                <w:sz w:val="20"/>
                <w:szCs w:val="20"/>
              </w:rPr>
              <w:t xml:space="preserve">This webinar is accompanied with </w:t>
            </w:r>
            <w:r w:rsidRPr="000105FD">
              <w:rPr>
                <w:rFonts w:ascii="Arial" w:hAnsi="Arial" w:cs="Arial"/>
                <w:color w:val="006600"/>
                <w:sz w:val="20"/>
                <w:szCs w:val="20"/>
              </w:rPr>
              <w:t xml:space="preserve">the presentation slides </w:t>
            </w:r>
            <w:r>
              <w:rPr>
                <w:rFonts w:ascii="Arial" w:hAnsi="Arial" w:cs="Arial"/>
                <w:color w:val="006600"/>
                <w:sz w:val="20"/>
                <w:szCs w:val="20"/>
              </w:rPr>
              <w:t>are</w:t>
            </w:r>
            <w:r w:rsidRPr="000105FD">
              <w:rPr>
                <w:rFonts w:ascii="Arial" w:hAnsi="Arial" w:cs="Arial"/>
                <w:color w:val="006600"/>
                <w:sz w:val="20"/>
                <w:szCs w:val="20"/>
              </w:rPr>
              <w:t xml:space="preserve"> available</w:t>
            </w:r>
            <w:r>
              <w:rPr>
                <w:rFonts w:ascii="Arial" w:hAnsi="Arial" w:cs="Arial"/>
                <w:color w:val="006600"/>
                <w:sz w:val="20"/>
                <w:szCs w:val="20"/>
              </w:rPr>
              <w:t xml:space="preserve"> using the link.</w:t>
            </w:r>
          </w:p>
          <w:p w14:paraId="3925E099" w14:textId="77777777" w:rsidR="000105FD" w:rsidRDefault="000105FD" w:rsidP="00E810BB">
            <w:pPr>
              <w:rPr>
                <w:rFonts w:ascii="Arial" w:hAnsi="Arial" w:cs="Arial"/>
                <w:color w:val="006600"/>
                <w:sz w:val="20"/>
                <w:szCs w:val="20"/>
              </w:rPr>
            </w:pPr>
          </w:p>
          <w:p w14:paraId="38F1AC5E" w14:textId="50A04FE5" w:rsidR="000105FD" w:rsidRDefault="009318B1" w:rsidP="00E810BB">
            <w:pPr>
              <w:rPr>
                <w:rFonts w:ascii="Arial" w:hAnsi="Arial" w:cs="Arial"/>
                <w:color w:val="006600"/>
                <w:sz w:val="20"/>
                <w:szCs w:val="20"/>
              </w:rPr>
            </w:pPr>
            <w:hyperlink r:id="rId8" w:history="1">
              <w:r w:rsidR="000105FD" w:rsidRPr="000105FD">
                <w:rPr>
                  <w:rStyle w:val="Hyperlink"/>
                  <w:rFonts w:ascii="Arial" w:hAnsi="Arial" w:cs="Arial"/>
                  <w:sz w:val="20"/>
                  <w:szCs w:val="20"/>
                </w:rPr>
                <w:t>Webinar</w:t>
              </w:r>
            </w:hyperlink>
          </w:p>
          <w:p w14:paraId="4C4CC421" w14:textId="77777777" w:rsidR="000105FD" w:rsidRDefault="000105FD" w:rsidP="00E810BB">
            <w:pPr>
              <w:rPr>
                <w:rFonts w:ascii="Arial" w:hAnsi="Arial" w:cs="Arial"/>
                <w:color w:val="006600"/>
                <w:sz w:val="20"/>
                <w:szCs w:val="20"/>
              </w:rPr>
            </w:pPr>
          </w:p>
        </w:tc>
      </w:tr>
      <w:tr w:rsidR="006920FC" w14:paraId="3CD1BD18" w14:textId="77777777" w:rsidTr="00A27159">
        <w:tc>
          <w:tcPr>
            <w:tcW w:w="22262" w:type="dxa"/>
          </w:tcPr>
          <w:p w14:paraId="555005D4" w14:textId="77777777" w:rsidR="006920FC" w:rsidRDefault="006920FC" w:rsidP="00E810BB">
            <w:pPr>
              <w:rPr>
                <w:rFonts w:ascii="Arial" w:hAnsi="Arial" w:cs="Arial"/>
                <w:color w:val="006600"/>
                <w:sz w:val="20"/>
                <w:szCs w:val="20"/>
              </w:rPr>
            </w:pPr>
          </w:p>
          <w:p w14:paraId="79FC741F" w14:textId="7417AFA7" w:rsidR="006920FC" w:rsidRPr="006920FC" w:rsidRDefault="006920FC" w:rsidP="00E810BB">
            <w:pPr>
              <w:rPr>
                <w:rFonts w:ascii="Arial" w:hAnsi="Arial" w:cs="Arial"/>
                <w:b/>
                <w:color w:val="006600"/>
                <w:sz w:val="22"/>
                <w:szCs w:val="20"/>
              </w:rPr>
            </w:pPr>
            <w:r w:rsidRPr="006920FC">
              <w:rPr>
                <w:rFonts w:ascii="Arial" w:hAnsi="Arial" w:cs="Arial"/>
                <w:b/>
                <w:color w:val="006600"/>
                <w:sz w:val="22"/>
                <w:szCs w:val="20"/>
              </w:rPr>
              <w:t>Measuring Poverty 2020</w:t>
            </w:r>
          </w:p>
          <w:p w14:paraId="4BBA9885" w14:textId="60D008E4" w:rsidR="006920FC" w:rsidRDefault="006920FC" w:rsidP="00E810BB">
            <w:pPr>
              <w:rPr>
                <w:rFonts w:ascii="Arial" w:hAnsi="Arial" w:cs="Arial"/>
                <w:color w:val="006600"/>
                <w:sz w:val="20"/>
                <w:szCs w:val="20"/>
              </w:rPr>
            </w:pPr>
            <w:r w:rsidRPr="006920FC">
              <w:rPr>
                <w:rFonts w:ascii="Arial" w:hAnsi="Arial" w:cs="Arial"/>
                <w:color w:val="006600"/>
                <w:sz w:val="20"/>
                <w:szCs w:val="20"/>
              </w:rPr>
              <w:t>This report aims to provide a comprehensive account of poverty based on the Commission’s measurement framework. It provides both a detailed overview of the extent and nature of poverty in the UK today and considers the impact on different areas such as family and relationships, education, health, finances and the labour market. The report provides a comprehensive account of poverty based on the Commission’s measurement framework. It provides both a detailed overview of the extent and nature of poverty in the UK today and the results can act as the baseline against which the impact of the coronavirus crisis can be judged.</w:t>
            </w:r>
          </w:p>
          <w:p w14:paraId="340B31A0" w14:textId="77777777" w:rsidR="006920FC" w:rsidRDefault="006920FC" w:rsidP="00E810BB">
            <w:pPr>
              <w:rPr>
                <w:rFonts w:ascii="Arial" w:hAnsi="Arial" w:cs="Arial"/>
                <w:color w:val="006600"/>
                <w:sz w:val="20"/>
                <w:szCs w:val="20"/>
              </w:rPr>
            </w:pPr>
          </w:p>
          <w:p w14:paraId="2C7B8431" w14:textId="0D499C92" w:rsidR="006920FC" w:rsidRDefault="009318B1" w:rsidP="00E810BB">
            <w:pPr>
              <w:rPr>
                <w:rFonts w:ascii="Arial" w:hAnsi="Arial" w:cs="Arial"/>
                <w:color w:val="006600"/>
                <w:sz w:val="20"/>
                <w:szCs w:val="20"/>
              </w:rPr>
            </w:pPr>
            <w:hyperlink r:id="rId9" w:history="1">
              <w:r w:rsidR="006920FC" w:rsidRPr="006920FC">
                <w:rPr>
                  <w:rStyle w:val="Hyperlink"/>
                  <w:rFonts w:ascii="Arial" w:hAnsi="Arial" w:cs="Arial"/>
                  <w:sz w:val="20"/>
                  <w:szCs w:val="20"/>
                </w:rPr>
                <w:t>Report</w:t>
              </w:r>
            </w:hyperlink>
          </w:p>
          <w:p w14:paraId="3C16413E" w14:textId="77777777" w:rsidR="006920FC" w:rsidRDefault="006920FC" w:rsidP="00E810BB">
            <w:pPr>
              <w:rPr>
                <w:rFonts w:ascii="Arial" w:hAnsi="Arial" w:cs="Arial"/>
                <w:color w:val="006600"/>
                <w:sz w:val="20"/>
                <w:szCs w:val="20"/>
              </w:rPr>
            </w:pPr>
          </w:p>
        </w:tc>
      </w:tr>
      <w:tr w:rsidR="005E1362" w14:paraId="4F2C831C" w14:textId="77777777" w:rsidTr="00A27159">
        <w:tc>
          <w:tcPr>
            <w:tcW w:w="22262" w:type="dxa"/>
          </w:tcPr>
          <w:p w14:paraId="44D98974" w14:textId="77777777" w:rsidR="005E1362" w:rsidRDefault="005E1362" w:rsidP="00E810BB">
            <w:pPr>
              <w:rPr>
                <w:rFonts w:ascii="Arial" w:hAnsi="Arial" w:cs="Arial"/>
                <w:color w:val="006600"/>
                <w:sz w:val="20"/>
                <w:szCs w:val="20"/>
              </w:rPr>
            </w:pPr>
          </w:p>
          <w:p w14:paraId="47FC515C" w14:textId="6273674A" w:rsidR="00AD3EF7" w:rsidRPr="00AD3EF7" w:rsidRDefault="00AD3EF7" w:rsidP="00AD3EF7">
            <w:pPr>
              <w:rPr>
                <w:rFonts w:ascii="Arial" w:hAnsi="Arial" w:cs="Arial"/>
                <w:b/>
                <w:color w:val="006600"/>
                <w:sz w:val="22"/>
                <w:szCs w:val="20"/>
              </w:rPr>
            </w:pPr>
            <w:r w:rsidRPr="00AD3EF7">
              <w:rPr>
                <w:rFonts w:ascii="Arial" w:hAnsi="Arial" w:cs="Arial"/>
                <w:b/>
                <w:color w:val="006600"/>
                <w:sz w:val="22"/>
                <w:szCs w:val="20"/>
              </w:rPr>
              <w:t>Living Standa</w:t>
            </w:r>
            <w:r>
              <w:rPr>
                <w:rFonts w:ascii="Arial" w:hAnsi="Arial" w:cs="Arial"/>
                <w:b/>
                <w:color w:val="006600"/>
                <w:sz w:val="22"/>
                <w:szCs w:val="20"/>
              </w:rPr>
              <w:t>rds, Poverty and Inequality in t</w:t>
            </w:r>
            <w:r w:rsidRPr="00AD3EF7">
              <w:rPr>
                <w:rFonts w:ascii="Arial" w:hAnsi="Arial" w:cs="Arial"/>
                <w:b/>
                <w:color w:val="006600"/>
                <w:sz w:val="22"/>
                <w:szCs w:val="20"/>
              </w:rPr>
              <w:t xml:space="preserve">he UK: 2020 </w:t>
            </w:r>
          </w:p>
          <w:p w14:paraId="687AFD9B" w14:textId="7F400A0C" w:rsidR="00AD3EF7" w:rsidRDefault="00AD3EF7" w:rsidP="00AD3EF7">
            <w:pPr>
              <w:rPr>
                <w:rFonts w:ascii="Arial" w:hAnsi="Arial" w:cs="Arial"/>
                <w:color w:val="006600"/>
                <w:sz w:val="20"/>
                <w:szCs w:val="20"/>
              </w:rPr>
            </w:pPr>
            <w:r w:rsidRPr="00AD3EF7">
              <w:rPr>
                <w:rFonts w:ascii="Arial" w:hAnsi="Arial" w:cs="Arial"/>
                <w:color w:val="006600"/>
                <w:sz w:val="20"/>
                <w:szCs w:val="20"/>
              </w:rPr>
              <w:t>This report</w:t>
            </w:r>
            <w:r>
              <w:rPr>
                <w:rFonts w:ascii="Arial" w:hAnsi="Arial" w:cs="Arial"/>
                <w:color w:val="006600"/>
                <w:sz w:val="20"/>
                <w:szCs w:val="20"/>
              </w:rPr>
              <w:t xml:space="preserve"> examines how living standards,</w:t>
            </w:r>
            <w:r w:rsidRPr="00AD3EF7">
              <w:rPr>
                <w:rFonts w:ascii="Arial" w:hAnsi="Arial" w:cs="Arial"/>
                <w:color w:val="006600"/>
                <w:sz w:val="20"/>
                <w:szCs w:val="20"/>
              </w:rPr>
              <w:t xml:space="preserve"> most commonly measured by hou</w:t>
            </w:r>
            <w:r>
              <w:rPr>
                <w:rFonts w:ascii="Arial" w:hAnsi="Arial" w:cs="Arial"/>
                <w:color w:val="006600"/>
                <w:sz w:val="20"/>
                <w:szCs w:val="20"/>
              </w:rPr>
              <w:t>seholds’ incomes,</w:t>
            </w:r>
            <w:r w:rsidRPr="00AD3EF7">
              <w:rPr>
                <w:rFonts w:ascii="Arial" w:hAnsi="Arial" w:cs="Arial"/>
                <w:color w:val="006600"/>
                <w:sz w:val="20"/>
                <w:szCs w:val="20"/>
              </w:rPr>
              <w:t xml:space="preserve"> were changing in the UK up to approximately the eve of the current Covid-19 crisis, using the latest official household income data covering years up to 2018–19. It particularly focuses on how this differed for different groups, and what this meant for poverty and inequality. The report gives a comprehensive account of where we stood before the current crisis, including for groups who we now know have subsequently had their economic lives turned upside down.</w:t>
            </w:r>
          </w:p>
          <w:p w14:paraId="56CE6CEA" w14:textId="77777777" w:rsidR="00AD3EF7" w:rsidRDefault="00AD3EF7" w:rsidP="00AD3EF7">
            <w:pPr>
              <w:rPr>
                <w:rFonts w:ascii="Arial" w:hAnsi="Arial" w:cs="Arial"/>
                <w:color w:val="006600"/>
                <w:sz w:val="20"/>
                <w:szCs w:val="20"/>
              </w:rPr>
            </w:pPr>
          </w:p>
          <w:p w14:paraId="48351EE7" w14:textId="70736BE0" w:rsidR="00AD3EF7" w:rsidRDefault="009318B1" w:rsidP="00AD3EF7">
            <w:pPr>
              <w:rPr>
                <w:rFonts w:ascii="Arial" w:hAnsi="Arial" w:cs="Arial"/>
                <w:color w:val="006600"/>
                <w:sz w:val="20"/>
                <w:szCs w:val="20"/>
              </w:rPr>
            </w:pPr>
            <w:hyperlink r:id="rId10" w:history="1">
              <w:r w:rsidR="00AD3EF7" w:rsidRPr="00AD3EF7">
                <w:rPr>
                  <w:rStyle w:val="Hyperlink"/>
                  <w:rFonts w:ascii="Arial" w:hAnsi="Arial" w:cs="Arial"/>
                  <w:sz w:val="20"/>
                  <w:szCs w:val="20"/>
                </w:rPr>
                <w:t>Report</w:t>
              </w:r>
            </w:hyperlink>
          </w:p>
          <w:p w14:paraId="70C4F65F" w14:textId="77777777" w:rsidR="00AD3EF7" w:rsidRPr="007D5C41" w:rsidRDefault="00AD3EF7" w:rsidP="00E810BB">
            <w:pPr>
              <w:rPr>
                <w:rFonts w:ascii="Arial" w:hAnsi="Arial" w:cs="Arial"/>
                <w:color w:val="006600"/>
                <w:sz w:val="20"/>
                <w:szCs w:val="20"/>
              </w:rPr>
            </w:pPr>
          </w:p>
        </w:tc>
      </w:tr>
      <w:tr w:rsidR="0098528F" w14:paraId="47F5EBBC" w14:textId="77777777" w:rsidTr="00A27159">
        <w:tc>
          <w:tcPr>
            <w:tcW w:w="22262" w:type="dxa"/>
          </w:tcPr>
          <w:p w14:paraId="0F2F37D3" w14:textId="77777777" w:rsidR="00E810BB" w:rsidRPr="007D5C41" w:rsidRDefault="00E810BB" w:rsidP="00E810BB">
            <w:pPr>
              <w:rPr>
                <w:rFonts w:ascii="Arial" w:hAnsi="Arial" w:cs="Arial"/>
                <w:color w:val="006600"/>
                <w:sz w:val="20"/>
                <w:szCs w:val="20"/>
              </w:rPr>
            </w:pPr>
          </w:p>
          <w:p w14:paraId="2992E105" w14:textId="2562CB40" w:rsidR="007D5C41" w:rsidRPr="007D5C41" w:rsidRDefault="007D5C41" w:rsidP="007D5C41">
            <w:pPr>
              <w:rPr>
                <w:rFonts w:ascii="Arial" w:hAnsi="Arial" w:cs="Arial"/>
                <w:b/>
                <w:color w:val="006600"/>
                <w:sz w:val="22"/>
                <w:szCs w:val="20"/>
              </w:rPr>
            </w:pPr>
            <w:r w:rsidRPr="007D5C41">
              <w:rPr>
                <w:rFonts w:ascii="Arial" w:hAnsi="Arial" w:cs="Arial"/>
                <w:b/>
                <w:color w:val="006600"/>
                <w:sz w:val="22"/>
                <w:szCs w:val="20"/>
              </w:rPr>
              <w:t>Covid-19: Understanding Inequa</w:t>
            </w:r>
            <w:r>
              <w:rPr>
                <w:rFonts w:ascii="Arial" w:hAnsi="Arial" w:cs="Arial"/>
                <w:b/>
                <w:color w:val="006600"/>
                <w:sz w:val="22"/>
                <w:szCs w:val="20"/>
              </w:rPr>
              <w:t>lities in Mental Health during t</w:t>
            </w:r>
            <w:r w:rsidRPr="007D5C41">
              <w:rPr>
                <w:rFonts w:ascii="Arial" w:hAnsi="Arial" w:cs="Arial"/>
                <w:b/>
                <w:color w:val="006600"/>
                <w:sz w:val="22"/>
                <w:szCs w:val="20"/>
              </w:rPr>
              <w:t xml:space="preserve">he Pandemic </w:t>
            </w:r>
          </w:p>
          <w:p w14:paraId="651FD504" w14:textId="42E04CFB" w:rsidR="007D5C41" w:rsidRPr="007D5C41" w:rsidRDefault="007D5C41" w:rsidP="007D5C41">
            <w:pPr>
              <w:rPr>
                <w:rFonts w:ascii="Arial" w:hAnsi="Arial" w:cs="Arial"/>
                <w:color w:val="006600"/>
                <w:sz w:val="20"/>
                <w:szCs w:val="20"/>
              </w:rPr>
            </w:pPr>
            <w:r w:rsidRPr="007D5C41">
              <w:rPr>
                <w:rFonts w:ascii="Arial" w:hAnsi="Arial" w:cs="Arial"/>
                <w:color w:val="006600"/>
                <w:sz w:val="20"/>
                <w:szCs w:val="20"/>
              </w:rPr>
              <w:t>The Covid-19 crisis has had a profound effect on the nation’s mental health. While most of us will emerge without lasting negative effects on our mental health, some communities and people with specific characteristics are at far greater risk of worsening mental health.</w:t>
            </w:r>
            <w:r>
              <w:rPr>
                <w:rFonts w:ascii="Arial" w:hAnsi="Arial" w:cs="Arial"/>
                <w:color w:val="006600"/>
                <w:sz w:val="20"/>
                <w:szCs w:val="20"/>
              </w:rPr>
              <w:t xml:space="preserve"> </w:t>
            </w:r>
            <w:r w:rsidRPr="007D5C41">
              <w:rPr>
                <w:rFonts w:ascii="Arial" w:hAnsi="Arial" w:cs="Arial"/>
                <w:color w:val="006600"/>
                <w:sz w:val="20"/>
                <w:szCs w:val="20"/>
              </w:rPr>
              <w:t>This briefing paper finds that the virus and the lockdown are putting greater pressure on groups and communities whose mental health was already poorer and more precarious.</w:t>
            </w:r>
          </w:p>
          <w:p w14:paraId="113BDB57" w14:textId="77777777" w:rsidR="007D5C41" w:rsidRPr="007D5C41" w:rsidRDefault="007D5C41" w:rsidP="007D5C41">
            <w:pPr>
              <w:rPr>
                <w:rFonts w:ascii="Arial" w:hAnsi="Arial" w:cs="Arial"/>
                <w:color w:val="006600"/>
                <w:sz w:val="20"/>
                <w:szCs w:val="20"/>
              </w:rPr>
            </w:pPr>
          </w:p>
          <w:p w14:paraId="217D4D5B" w14:textId="780EF8F0" w:rsidR="007D5C41" w:rsidRPr="007D5C41" w:rsidRDefault="007D5C41" w:rsidP="007D5C41">
            <w:pPr>
              <w:rPr>
                <w:rFonts w:ascii="Arial" w:hAnsi="Arial" w:cs="Arial"/>
                <w:color w:val="006600"/>
                <w:sz w:val="20"/>
                <w:szCs w:val="20"/>
              </w:rPr>
            </w:pPr>
            <w:r w:rsidRPr="007D5C41">
              <w:rPr>
                <w:rFonts w:ascii="Arial" w:hAnsi="Arial" w:cs="Arial"/>
                <w:color w:val="006600"/>
                <w:sz w:val="20"/>
                <w:szCs w:val="20"/>
              </w:rPr>
              <w:t xml:space="preserve">The report calls on the Government to take urgent action to address race inequality in mental health, including the </w:t>
            </w:r>
            <w:r>
              <w:rPr>
                <w:rFonts w:ascii="Arial" w:hAnsi="Arial" w:cs="Arial"/>
                <w:color w:val="006600"/>
                <w:sz w:val="20"/>
                <w:szCs w:val="20"/>
              </w:rPr>
              <w:t>need to</w:t>
            </w:r>
            <w:r w:rsidRPr="007D5C41">
              <w:rPr>
                <w:rFonts w:ascii="Arial" w:hAnsi="Arial" w:cs="Arial"/>
                <w:color w:val="006600"/>
                <w:sz w:val="20"/>
                <w:szCs w:val="20"/>
              </w:rPr>
              <w:t xml:space="preserve"> respond to increased mental distress and difficulty by maintaining a financial safety net for those who need it, offering practical help to meet the basic needs of the most isolated, and providing emergency funding for organisations which deliver targeted, culturally appropriate mental health support for as long as is necessary..</w:t>
            </w:r>
          </w:p>
          <w:p w14:paraId="65CBF4C7" w14:textId="77777777" w:rsidR="007D5C41" w:rsidRDefault="007D5C41" w:rsidP="007D5C41">
            <w:pPr>
              <w:rPr>
                <w:rFonts w:ascii="Arial" w:hAnsi="Arial" w:cs="Arial"/>
                <w:sz w:val="20"/>
                <w:szCs w:val="20"/>
              </w:rPr>
            </w:pPr>
          </w:p>
          <w:p w14:paraId="5C7A688F" w14:textId="4AB27BE6" w:rsidR="007D5C41" w:rsidRDefault="009318B1" w:rsidP="007D5C41">
            <w:pPr>
              <w:rPr>
                <w:rFonts w:ascii="Arial" w:hAnsi="Arial" w:cs="Arial"/>
                <w:sz w:val="20"/>
                <w:szCs w:val="20"/>
              </w:rPr>
            </w:pPr>
            <w:hyperlink r:id="rId11" w:history="1">
              <w:r w:rsidR="007D5C41" w:rsidRPr="007D5C41">
                <w:rPr>
                  <w:rStyle w:val="Hyperlink"/>
                  <w:rFonts w:ascii="Arial" w:hAnsi="Arial" w:cs="Arial"/>
                  <w:sz w:val="20"/>
                  <w:szCs w:val="20"/>
                </w:rPr>
                <w:t>Briefing</w:t>
              </w:r>
            </w:hyperlink>
          </w:p>
          <w:p w14:paraId="04122A85" w14:textId="6B5F59D7" w:rsidR="007D5C41" w:rsidRDefault="007D5C41" w:rsidP="00E810BB">
            <w:pPr>
              <w:rPr>
                <w:rFonts w:ascii="Arial" w:hAnsi="Arial" w:cs="Arial"/>
                <w:sz w:val="20"/>
                <w:szCs w:val="20"/>
              </w:rPr>
            </w:pPr>
          </w:p>
        </w:tc>
      </w:tr>
      <w:tr w:rsidR="00E810BB" w14:paraId="3610C663" w14:textId="77777777" w:rsidTr="00A27159">
        <w:tc>
          <w:tcPr>
            <w:tcW w:w="22262" w:type="dxa"/>
          </w:tcPr>
          <w:p w14:paraId="135FF468" w14:textId="77777777" w:rsidR="00725A20" w:rsidRDefault="00725A20" w:rsidP="00E810BB">
            <w:pPr>
              <w:rPr>
                <w:rFonts w:ascii="Arial" w:hAnsi="Arial" w:cs="Arial"/>
                <w:sz w:val="20"/>
                <w:szCs w:val="20"/>
              </w:rPr>
            </w:pPr>
          </w:p>
          <w:p w14:paraId="2B7DC79F" w14:textId="6CC58429" w:rsidR="00E810BB" w:rsidRPr="00725A20" w:rsidRDefault="00725A20" w:rsidP="00E810BB">
            <w:pPr>
              <w:rPr>
                <w:rFonts w:ascii="Arial" w:hAnsi="Arial" w:cs="Arial"/>
                <w:b/>
                <w:color w:val="006600"/>
                <w:sz w:val="22"/>
                <w:szCs w:val="20"/>
              </w:rPr>
            </w:pPr>
            <w:r>
              <w:rPr>
                <w:rFonts w:ascii="Arial" w:hAnsi="Arial" w:cs="Arial"/>
                <w:b/>
                <w:color w:val="006600"/>
                <w:sz w:val="22"/>
                <w:szCs w:val="20"/>
              </w:rPr>
              <w:t>Collaboration in a C</w:t>
            </w:r>
            <w:r w:rsidRPr="00725A20">
              <w:rPr>
                <w:rFonts w:ascii="Arial" w:hAnsi="Arial" w:cs="Arial"/>
                <w:b/>
                <w:color w:val="006600"/>
                <w:sz w:val="22"/>
                <w:szCs w:val="20"/>
              </w:rPr>
              <w:t>risis</w:t>
            </w:r>
          </w:p>
          <w:p w14:paraId="633004DC" w14:textId="3A34BA86" w:rsidR="00725A20" w:rsidRPr="00725A20" w:rsidRDefault="00725A20" w:rsidP="00E810BB">
            <w:pPr>
              <w:rPr>
                <w:rFonts w:ascii="Arial" w:hAnsi="Arial" w:cs="Arial"/>
                <w:color w:val="006600"/>
                <w:sz w:val="20"/>
                <w:szCs w:val="20"/>
              </w:rPr>
            </w:pPr>
            <w:r w:rsidRPr="00725A20">
              <w:rPr>
                <w:rFonts w:ascii="Arial" w:hAnsi="Arial" w:cs="Arial"/>
                <w:color w:val="006600"/>
                <w:sz w:val="20"/>
                <w:szCs w:val="20"/>
              </w:rPr>
              <w:t>The Covid-19 crisis has seen multiple organisations working together to address a shared challenge. But how can we become better at cross-sector co-ordination/ This quick-read guide shares insights on what a collective response could look like.</w:t>
            </w:r>
          </w:p>
          <w:p w14:paraId="13E48551" w14:textId="77777777" w:rsidR="00725A20" w:rsidRDefault="00725A20" w:rsidP="00E810BB">
            <w:pPr>
              <w:rPr>
                <w:rFonts w:ascii="Arial" w:hAnsi="Arial" w:cs="Arial"/>
                <w:sz w:val="20"/>
                <w:szCs w:val="20"/>
              </w:rPr>
            </w:pPr>
          </w:p>
          <w:p w14:paraId="40DB37B6" w14:textId="0E6A2C0C" w:rsidR="00725A20" w:rsidRDefault="009318B1" w:rsidP="00E810BB">
            <w:pPr>
              <w:rPr>
                <w:rFonts w:ascii="Arial" w:hAnsi="Arial" w:cs="Arial"/>
                <w:sz w:val="20"/>
                <w:szCs w:val="20"/>
              </w:rPr>
            </w:pPr>
            <w:hyperlink r:id="rId12" w:history="1">
              <w:r w:rsidR="00725A20" w:rsidRPr="00725A20">
                <w:rPr>
                  <w:rStyle w:val="Hyperlink"/>
                  <w:rFonts w:ascii="Arial" w:hAnsi="Arial" w:cs="Arial"/>
                  <w:sz w:val="20"/>
                  <w:szCs w:val="20"/>
                </w:rPr>
                <w:t>Quick-Read Guide</w:t>
              </w:r>
            </w:hyperlink>
          </w:p>
          <w:p w14:paraId="0D594DF7" w14:textId="55D019E2" w:rsidR="00725A20" w:rsidRDefault="00725A20" w:rsidP="00E810BB">
            <w:pPr>
              <w:rPr>
                <w:rFonts w:ascii="Arial" w:hAnsi="Arial" w:cs="Arial"/>
                <w:sz w:val="20"/>
                <w:szCs w:val="20"/>
              </w:rPr>
            </w:pPr>
          </w:p>
        </w:tc>
      </w:tr>
      <w:tr w:rsidR="004E525C" w14:paraId="52981C9C" w14:textId="77777777" w:rsidTr="00A27159">
        <w:tc>
          <w:tcPr>
            <w:tcW w:w="22262" w:type="dxa"/>
          </w:tcPr>
          <w:p w14:paraId="3AEC0EA2" w14:textId="77777777" w:rsidR="00904C31" w:rsidRDefault="00904C31" w:rsidP="009C57E5">
            <w:pPr>
              <w:rPr>
                <w:rFonts w:ascii="Arial" w:hAnsi="Arial" w:cs="Arial"/>
                <w:sz w:val="20"/>
                <w:szCs w:val="20"/>
              </w:rPr>
            </w:pPr>
          </w:p>
          <w:p w14:paraId="0CFA2503" w14:textId="18F05444" w:rsidR="00EE76CC" w:rsidRPr="00914277" w:rsidRDefault="00914277" w:rsidP="009C57E5">
            <w:pPr>
              <w:rPr>
                <w:rFonts w:ascii="Arial" w:hAnsi="Arial" w:cs="Arial"/>
                <w:b/>
                <w:color w:val="006600"/>
                <w:sz w:val="22"/>
                <w:szCs w:val="20"/>
              </w:rPr>
            </w:pPr>
            <w:r>
              <w:rPr>
                <w:rFonts w:ascii="Arial" w:hAnsi="Arial" w:cs="Arial"/>
                <w:b/>
                <w:color w:val="006600"/>
                <w:sz w:val="22"/>
                <w:szCs w:val="20"/>
              </w:rPr>
              <w:t>General Practice in the T</w:t>
            </w:r>
            <w:r w:rsidRPr="00914277">
              <w:rPr>
                <w:rFonts w:ascii="Arial" w:hAnsi="Arial" w:cs="Arial"/>
                <w:b/>
                <w:color w:val="006600"/>
                <w:sz w:val="22"/>
                <w:szCs w:val="20"/>
              </w:rPr>
              <w:t>ime of Covid-19</w:t>
            </w:r>
          </w:p>
          <w:p w14:paraId="736A947E" w14:textId="0A866DAC" w:rsidR="00EE76CC" w:rsidRPr="00914277" w:rsidRDefault="00EE76CC" w:rsidP="00EE76CC">
            <w:pPr>
              <w:rPr>
                <w:rFonts w:ascii="Arial" w:hAnsi="Arial" w:cs="Arial"/>
                <w:color w:val="006600"/>
                <w:sz w:val="20"/>
                <w:szCs w:val="20"/>
              </w:rPr>
            </w:pPr>
            <w:r w:rsidRPr="00914277">
              <w:rPr>
                <w:rFonts w:ascii="Arial" w:hAnsi="Arial" w:cs="Arial"/>
                <w:color w:val="006600"/>
                <w:sz w:val="20"/>
                <w:szCs w:val="20"/>
              </w:rPr>
              <w:t xml:space="preserve">General practitioners working in very deprived areas of Glasgow and Edinburgh were asked to report and reflect on their experience of the Covid-19 pandemic during May 2020 - two months into the period of lockdown and before the lockdown restrictions were relaxed.  </w:t>
            </w:r>
            <w:r w:rsidR="00914277" w:rsidRPr="00914277">
              <w:rPr>
                <w:rFonts w:ascii="Arial" w:hAnsi="Arial" w:cs="Arial"/>
                <w:color w:val="006600"/>
                <w:sz w:val="20"/>
                <w:szCs w:val="20"/>
              </w:rPr>
              <w:t xml:space="preserve">The report acknowledges that this may not be </w:t>
            </w:r>
            <w:r w:rsidRPr="00914277">
              <w:rPr>
                <w:rFonts w:ascii="Arial" w:hAnsi="Arial" w:cs="Arial"/>
                <w:color w:val="006600"/>
                <w:sz w:val="20"/>
                <w:szCs w:val="20"/>
              </w:rPr>
              <w:t xml:space="preserve">a representative sample, </w:t>
            </w:r>
            <w:r w:rsidR="00914277" w:rsidRPr="00914277">
              <w:rPr>
                <w:rFonts w:ascii="Arial" w:hAnsi="Arial" w:cs="Arial"/>
                <w:color w:val="006600"/>
                <w:sz w:val="20"/>
                <w:szCs w:val="20"/>
              </w:rPr>
              <w:t xml:space="preserve">the </w:t>
            </w:r>
            <w:r w:rsidRPr="00914277">
              <w:rPr>
                <w:rFonts w:ascii="Arial" w:hAnsi="Arial" w:cs="Arial"/>
                <w:color w:val="006600"/>
                <w:sz w:val="20"/>
                <w:szCs w:val="20"/>
              </w:rPr>
              <w:t>descri</w:t>
            </w:r>
            <w:r w:rsidR="00914277" w:rsidRPr="00914277">
              <w:rPr>
                <w:rFonts w:ascii="Arial" w:hAnsi="Arial" w:cs="Arial"/>
                <w:color w:val="006600"/>
                <w:sz w:val="20"/>
                <w:szCs w:val="20"/>
              </w:rPr>
              <w:t>ptions,</w:t>
            </w:r>
            <w:r w:rsidRPr="00914277">
              <w:rPr>
                <w:rFonts w:ascii="Arial" w:hAnsi="Arial" w:cs="Arial"/>
                <w:color w:val="006600"/>
                <w:sz w:val="20"/>
                <w:szCs w:val="20"/>
              </w:rPr>
              <w:t xml:space="preserve"> experiences and views </w:t>
            </w:r>
            <w:r w:rsidR="00914277" w:rsidRPr="00914277">
              <w:rPr>
                <w:rFonts w:ascii="Arial" w:hAnsi="Arial" w:cs="Arial"/>
                <w:color w:val="006600"/>
                <w:sz w:val="20"/>
                <w:szCs w:val="20"/>
              </w:rPr>
              <w:t>will resonate with GPs and t</w:t>
            </w:r>
            <w:r w:rsidRPr="00914277">
              <w:rPr>
                <w:rFonts w:ascii="Arial" w:hAnsi="Arial" w:cs="Arial"/>
                <w:color w:val="006600"/>
                <w:sz w:val="20"/>
                <w:szCs w:val="20"/>
              </w:rPr>
              <w:t xml:space="preserve">he report </w:t>
            </w:r>
            <w:r w:rsidR="00914277" w:rsidRPr="00914277">
              <w:rPr>
                <w:rFonts w:ascii="Arial" w:hAnsi="Arial" w:cs="Arial"/>
                <w:color w:val="006600"/>
                <w:sz w:val="20"/>
                <w:szCs w:val="20"/>
              </w:rPr>
              <w:t>may be of interest. T</w:t>
            </w:r>
            <w:r w:rsidRPr="00914277">
              <w:rPr>
                <w:rFonts w:ascii="Arial" w:hAnsi="Arial" w:cs="Arial"/>
                <w:color w:val="006600"/>
                <w:sz w:val="20"/>
                <w:szCs w:val="20"/>
              </w:rPr>
              <w:t>he report is based on the experience of GPs working in practices with large numbers of patients living in areas of severe socio-economic deprivation, many of the observations and conclusions are likely to be relevant to general practices serving more socially-mixed populations.</w:t>
            </w:r>
          </w:p>
          <w:p w14:paraId="622A1BF3" w14:textId="77777777" w:rsidR="00914277" w:rsidRDefault="00914277" w:rsidP="00EE76CC">
            <w:pPr>
              <w:rPr>
                <w:rFonts w:ascii="Arial" w:hAnsi="Arial" w:cs="Arial"/>
                <w:sz w:val="20"/>
                <w:szCs w:val="20"/>
              </w:rPr>
            </w:pPr>
          </w:p>
          <w:p w14:paraId="047F2986" w14:textId="244BE9BC" w:rsidR="00914277" w:rsidRDefault="009318B1" w:rsidP="00EE76CC">
            <w:pPr>
              <w:rPr>
                <w:rFonts w:ascii="Arial" w:hAnsi="Arial" w:cs="Arial"/>
                <w:sz w:val="20"/>
                <w:szCs w:val="20"/>
              </w:rPr>
            </w:pPr>
            <w:hyperlink r:id="rId13" w:history="1">
              <w:r w:rsidR="00914277" w:rsidRPr="00914277">
                <w:rPr>
                  <w:rStyle w:val="Hyperlink"/>
                  <w:rFonts w:ascii="Arial" w:hAnsi="Arial" w:cs="Arial"/>
                  <w:sz w:val="20"/>
                  <w:szCs w:val="20"/>
                </w:rPr>
                <w:t>Report</w:t>
              </w:r>
            </w:hyperlink>
          </w:p>
          <w:p w14:paraId="32967F22" w14:textId="77777777" w:rsidR="00EE76CC" w:rsidRDefault="00EE76CC" w:rsidP="009C57E5">
            <w:pPr>
              <w:rPr>
                <w:rFonts w:ascii="Arial" w:hAnsi="Arial" w:cs="Arial"/>
                <w:sz w:val="20"/>
                <w:szCs w:val="20"/>
              </w:rPr>
            </w:pPr>
          </w:p>
        </w:tc>
      </w:tr>
      <w:tr w:rsidR="008F45FB" w14:paraId="0783E8D1" w14:textId="77777777" w:rsidTr="00A27159">
        <w:tc>
          <w:tcPr>
            <w:tcW w:w="22262" w:type="dxa"/>
          </w:tcPr>
          <w:p w14:paraId="0E5E48D2" w14:textId="77777777" w:rsidR="0056022E" w:rsidRDefault="0056022E" w:rsidP="00B96C89">
            <w:pPr>
              <w:rPr>
                <w:rFonts w:ascii="Arial" w:hAnsi="Arial" w:cs="Arial"/>
                <w:sz w:val="20"/>
                <w:szCs w:val="20"/>
              </w:rPr>
            </w:pPr>
          </w:p>
          <w:p w14:paraId="521C515E" w14:textId="2F384603" w:rsidR="00AA5513" w:rsidRPr="00F85F61" w:rsidRDefault="00AA5513" w:rsidP="00B96C89">
            <w:pPr>
              <w:rPr>
                <w:rFonts w:ascii="Arial" w:hAnsi="Arial" w:cs="Arial"/>
                <w:b/>
                <w:color w:val="006600"/>
                <w:sz w:val="22"/>
                <w:szCs w:val="20"/>
              </w:rPr>
            </w:pPr>
            <w:r w:rsidRPr="00F85F61">
              <w:rPr>
                <w:rFonts w:ascii="Arial" w:hAnsi="Arial" w:cs="Arial"/>
                <w:b/>
                <w:color w:val="006600"/>
                <w:sz w:val="22"/>
                <w:szCs w:val="20"/>
              </w:rPr>
              <w:t xml:space="preserve">A </w:t>
            </w:r>
            <w:r w:rsidR="00F85F61">
              <w:rPr>
                <w:rFonts w:ascii="Arial" w:hAnsi="Arial" w:cs="Arial"/>
                <w:b/>
                <w:color w:val="006600"/>
                <w:sz w:val="22"/>
                <w:szCs w:val="20"/>
              </w:rPr>
              <w:t>Pandemic Primer o</w:t>
            </w:r>
            <w:r w:rsidR="00F85F61" w:rsidRPr="00F85F61">
              <w:rPr>
                <w:rFonts w:ascii="Arial" w:hAnsi="Arial" w:cs="Arial"/>
                <w:b/>
                <w:color w:val="006600"/>
                <w:sz w:val="22"/>
                <w:szCs w:val="20"/>
              </w:rPr>
              <w:t>n E</w:t>
            </w:r>
            <w:r w:rsidR="00F85F61">
              <w:rPr>
                <w:rFonts w:ascii="Arial" w:hAnsi="Arial" w:cs="Arial"/>
                <w:b/>
                <w:color w:val="006600"/>
                <w:sz w:val="22"/>
                <w:szCs w:val="20"/>
              </w:rPr>
              <w:t>xcess Mortality Statistics and t</w:t>
            </w:r>
            <w:r w:rsidR="00F85F61" w:rsidRPr="00F85F61">
              <w:rPr>
                <w:rFonts w:ascii="Arial" w:hAnsi="Arial" w:cs="Arial"/>
                <w:b/>
                <w:color w:val="006600"/>
                <w:sz w:val="22"/>
                <w:szCs w:val="20"/>
              </w:rPr>
              <w:t>heir Comparability Across Countries</w:t>
            </w:r>
          </w:p>
          <w:p w14:paraId="5926BA4C" w14:textId="65954B58" w:rsidR="00AA5513" w:rsidRPr="00F85F61" w:rsidRDefault="00AA5513" w:rsidP="00F85F61">
            <w:pPr>
              <w:rPr>
                <w:rFonts w:ascii="Arial" w:hAnsi="Arial" w:cs="Arial"/>
                <w:color w:val="006600"/>
                <w:sz w:val="20"/>
                <w:szCs w:val="20"/>
              </w:rPr>
            </w:pPr>
            <w:r w:rsidRPr="00F85F61">
              <w:rPr>
                <w:rFonts w:ascii="Arial" w:hAnsi="Arial" w:cs="Arial"/>
                <w:color w:val="006600"/>
                <w:sz w:val="20"/>
                <w:szCs w:val="20"/>
              </w:rPr>
              <w:t xml:space="preserve">This article assesses the comparability of data on excess mortality between countries and regions, it reviews the available data sources, and compares and contrasts different statistical measures of excess mortality. Now that the first wave of the pandemic is over for most European countries, the time has come for robust European comparisons. </w:t>
            </w:r>
            <w:r w:rsidR="00F85F61" w:rsidRPr="00F85F61">
              <w:rPr>
                <w:rFonts w:ascii="Arial" w:hAnsi="Arial" w:cs="Arial"/>
                <w:color w:val="006600"/>
                <w:sz w:val="20"/>
                <w:szCs w:val="20"/>
              </w:rPr>
              <w:t xml:space="preserve">Excess mortality data can be used to draw lessons from cross- and within-country differences and help analyse the social and economic consequences of the pandemic and relaxing lockdown restrictions. For country comparisons (where under-recording may differ), policy-makers should examine robust measures expressed relative to the benchmarks of ’normal’ deaths. This research </w:t>
            </w:r>
            <w:r w:rsidRPr="00F85F61">
              <w:rPr>
                <w:rFonts w:ascii="Arial" w:hAnsi="Arial" w:cs="Arial"/>
                <w:color w:val="006600"/>
                <w:sz w:val="20"/>
                <w:szCs w:val="20"/>
              </w:rPr>
              <w:t>measure</w:t>
            </w:r>
            <w:r w:rsidR="00F85F61" w:rsidRPr="00F85F61">
              <w:rPr>
                <w:rFonts w:ascii="Arial" w:hAnsi="Arial" w:cs="Arial"/>
                <w:color w:val="006600"/>
                <w:sz w:val="20"/>
                <w:szCs w:val="20"/>
              </w:rPr>
              <w:t>s</w:t>
            </w:r>
            <w:r w:rsidRPr="00F85F61">
              <w:rPr>
                <w:rFonts w:ascii="Arial" w:hAnsi="Arial" w:cs="Arial"/>
                <w:color w:val="006600"/>
                <w:sz w:val="20"/>
                <w:szCs w:val="20"/>
              </w:rPr>
              <w:t xml:space="preserve"> excess de</w:t>
            </w:r>
            <w:r w:rsidR="00F85F61" w:rsidRPr="00F85F61">
              <w:rPr>
                <w:rFonts w:ascii="Arial" w:hAnsi="Arial" w:cs="Arial"/>
                <w:color w:val="006600"/>
                <w:sz w:val="20"/>
                <w:szCs w:val="20"/>
              </w:rPr>
              <w:t xml:space="preserve">aths relative to normal deaths </w:t>
            </w:r>
            <w:r w:rsidRPr="00F85F61">
              <w:rPr>
                <w:rFonts w:ascii="Arial" w:hAnsi="Arial" w:cs="Arial"/>
                <w:color w:val="006600"/>
                <w:sz w:val="20"/>
                <w:szCs w:val="20"/>
              </w:rPr>
              <w:t>is calculated for European countries with high rates of excess mortality during the Covid-19 pandemic.</w:t>
            </w:r>
            <w:r w:rsidR="00F85F61" w:rsidRPr="00F85F61">
              <w:rPr>
                <w:rFonts w:ascii="Arial" w:hAnsi="Arial" w:cs="Arial"/>
                <w:color w:val="006600"/>
                <w:sz w:val="20"/>
                <w:szCs w:val="20"/>
              </w:rPr>
              <w:t xml:space="preserve"> The report also </w:t>
            </w:r>
            <w:r w:rsidRPr="00F85F61">
              <w:rPr>
                <w:rFonts w:ascii="Arial" w:hAnsi="Arial" w:cs="Arial"/>
                <w:color w:val="006600"/>
                <w:sz w:val="20"/>
                <w:szCs w:val="20"/>
              </w:rPr>
              <w:t>address</w:t>
            </w:r>
            <w:r w:rsidR="00F85F61" w:rsidRPr="00F85F61">
              <w:rPr>
                <w:rFonts w:ascii="Arial" w:hAnsi="Arial" w:cs="Arial"/>
                <w:color w:val="006600"/>
                <w:sz w:val="20"/>
                <w:szCs w:val="20"/>
              </w:rPr>
              <w:t>es</w:t>
            </w:r>
            <w:r w:rsidRPr="00F85F61">
              <w:rPr>
                <w:rFonts w:ascii="Arial" w:hAnsi="Arial" w:cs="Arial"/>
                <w:color w:val="006600"/>
                <w:sz w:val="20"/>
                <w:szCs w:val="20"/>
              </w:rPr>
              <w:t xml:space="preserve"> issues of international data and comparability on the extent of deaths among the care home residents. </w:t>
            </w:r>
          </w:p>
          <w:p w14:paraId="3DC5ECF8" w14:textId="77777777" w:rsidR="00F85F61" w:rsidRDefault="00F85F61" w:rsidP="00F85F61">
            <w:pPr>
              <w:rPr>
                <w:rFonts w:ascii="Arial" w:hAnsi="Arial" w:cs="Arial"/>
                <w:sz w:val="20"/>
                <w:szCs w:val="20"/>
              </w:rPr>
            </w:pPr>
          </w:p>
          <w:p w14:paraId="6D20CD7E" w14:textId="116F5B4C" w:rsidR="00F85F61" w:rsidRDefault="009318B1" w:rsidP="00F85F61">
            <w:pPr>
              <w:rPr>
                <w:rFonts w:ascii="Arial" w:hAnsi="Arial" w:cs="Arial"/>
                <w:sz w:val="20"/>
                <w:szCs w:val="20"/>
              </w:rPr>
            </w:pPr>
            <w:hyperlink r:id="rId14" w:history="1">
              <w:r w:rsidR="00F85F61" w:rsidRPr="00F85F61">
                <w:rPr>
                  <w:rStyle w:val="Hyperlink"/>
                  <w:rFonts w:ascii="Arial" w:hAnsi="Arial" w:cs="Arial"/>
                  <w:sz w:val="20"/>
                  <w:szCs w:val="20"/>
                </w:rPr>
                <w:t>Report</w:t>
              </w:r>
            </w:hyperlink>
          </w:p>
          <w:p w14:paraId="75603952" w14:textId="6F9C4598" w:rsidR="00F85F61" w:rsidRPr="000C2295" w:rsidRDefault="00F85F61" w:rsidP="00F85F61">
            <w:pPr>
              <w:rPr>
                <w:rFonts w:ascii="Arial" w:hAnsi="Arial" w:cs="Arial"/>
                <w:sz w:val="20"/>
                <w:szCs w:val="20"/>
              </w:rPr>
            </w:pPr>
          </w:p>
        </w:tc>
      </w:tr>
      <w:tr w:rsidR="00E210DE" w14:paraId="1C9B2B48" w14:textId="77777777" w:rsidTr="00A27159">
        <w:tc>
          <w:tcPr>
            <w:tcW w:w="22262" w:type="dxa"/>
          </w:tcPr>
          <w:p w14:paraId="08330255" w14:textId="77777777" w:rsidR="00DD351F" w:rsidRDefault="00DD351F" w:rsidP="00B96C89">
            <w:pPr>
              <w:rPr>
                <w:rFonts w:ascii="Arial" w:hAnsi="Arial" w:cs="Arial"/>
                <w:color w:val="006600"/>
                <w:sz w:val="20"/>
                <w:szCs w:val="20"/>
              </w:rPr>
            </w:pPr>
          </w:p>
          <w:p w14:paraId="27ED2E41" w14:textId="0ACA06DD" w:rsidR="00A57D8B" w:rsidRPr="00A352E3" w:rsidRDefault="005A006E" w:rsidP="00B96C89">
            <w:pPr>
              <w:rPr>
                <w:rFonts w:ascii="Arial" w:hAnsi="Arial" w:cs="Arial"/>
                <w:b/>
                <w:color w:val="006600"/>
                <w:sz w:val="22"/>
                <w:szCs w:val="20"/>
              </w:rPr>
            </w:pPr>
            <w:r w:rsidRPr="00A352E3">
              <w:rPr>
                <w:rFonts w:ascii="Arial" w:hAnsi="Arial" w:cs="Arial"/>
                <w:b/>
                <w:color w:val="006600"/>
                <w:sz w:val="22"/>
                <w:szCs w:val="20"/>
              </w:rPr>
              <w:t xml:space="preserve">The </w:t>
            </w:r>
            <w:r w:rsidR="00A352E3">
              <w:rPr>
                <w:rFonts w:ascii="Arial" w:hAnsi="Arial" w:cs="Arial"/>
                <w:b/>
                <w:color w:val="006600"/>
                <w:sz w:val="22"/>
                <w:szCs w:val="20"/>
              </w:rPr>
              <w:t>Coronavirus Jobs Crisis is only j</w:t>
            </w:r>
            <w:r w:rsidR="00A352E3" w:rsidRPr="00A352E3">
              <w:rPr>
                <w:rFonts w:ascii="Arial" w:hAnsi="Arial" w:cs="Arial"/>
                <w:b/>
                <w:color w:val="006600"/>
                <w:sz w:val="22"/>
                <w:szCs w:val="20"/>
              </w:rPr>
              <w:t>ust B</w:t>
            </w:r>
            <w:r w:rsidR="00A352E3">
              <w:rPr>
                <w:rFonts w:ascii="Arial" w:hAnsi="Arial" w:cs="Arial"/>
                <w:b/>
                <w:color w:val="006600"/>
                <w:sz w:val="22"/>
                <w:szCs w:val="20"/>
              </w:rPr>
              <w:t>eginning – We Need the Biggest e</w:t>
            </w:r>
            <w:r w:rsidR="00A352E3" w:rsidRPr="00A352E3">
              <w:rPr>
                <w:rFonts w:ascii="Arial" w:hAnsi="Arial" w:cs="Arial"/>
                <w:b/>
                <w:color w:val="006600"/>
                <w:sz w:val="22"/>
                <w:szCs w:val="20"/>
              </w:rPr>
              <w:t>v</w:t>
            </w:r>
            <w:r w:rsidR="00A352E3">
              <w:rPr>
                <w:rFonts w:ascii="Arial" w:hAnsi="Arial" w:cs="Arial"/>
                <w:b/>
                <w:color w:val="006600"/>
                <w:sz w:val="22"/>
                <w:szCs w:val="20"/>
              </w:rPr>
              <w:t>er Peacetime Support Programme t</w:t>
            </w:r>
            <w:r w:rsidR="00A352E3" w:rsidRPr="00A352E3">
              <w:rPr>
                <w:rFonts w:ascii="Arial" w:hAnsi="Arial" w:cs="Arial"/>
                <w:b/>
                <w:color w:val="006600"/>
                <w:sz w:val="22"/>
                <w:szCs w:val="20"/>
              </w:rPr>
              <w:t xml:space="preserve">o Protect </w:t>
            </w:r>
            <w:r w:rsidRPr="00A352E3">
              <w:rPr>
                <w:rFonts w:ascii="Arial" w:hAnsi="Arial" w:cs="Arial"/>
                <w:b/>
                <w:color w:val="006600"/>
                <w:sz w:val="22"/>
                <w:szCs w:val="20"/>
              </w:rPr>
              <w:t xml:space="preserve">UK </w:t>
            </w:r>
            <w:r w:rsidR="00A352E3" w:rsidRPr="00A352E3">
              <w:rPr>
                <w:rFonts w:ascii="Arial" w:hAnsi="Arial" w:cs="Arial"/>
                <w:b/>
                <w:color w:val="006600"/>
                <w:sz w:val="22"/>
                <w:szCs w:val="20"/>
              </w:rPr>
              <w:t>Workers</w:t>
            </w:r>
          </w:p>
          <w:p w14:paraId="2A207411" w14:textId="46DCE775" w:rsidR="005A006E" w:rsidRDefault="005A006E" w:rsidP="00B96C89">
            <w:pPr>
              <w:rPr>
                <w:rFonts w:ascii="Arial" w:hAnsi="Arial" w:cs="Arial"/>
                <w:color w:val="006600"/>
                <w:sz w:val="20"/>
                <w:szCs w:val="20"/>
              </w:rPr>
            </w:pPr>
            <w:r w:rsidRPr="005A006E">
              <w:rPr>
                <w:rFonts w:ascii="Arial" w:hAnsi="Arial" w:cs="Arial"/>
                <w:color w:val="006600"/>
                <w:sz w:val="20"/>
                <w:szCs w:val="20"/>
              </w:rPr>
              <w:t>Britain is facing an unprecedented jobs crisis in the wake of Covid-19. Employment fell by 430,000 between March and April, while official projections suggest that unemployment will hit 10 per cent by the end of the year. That would leave Britain with the worst unemployment levels in a generation.</w:t>
            </w:r>
            <w:r w:rsidR="00A352E3">
              <w:t xml:space="preserve"> </w:t>
            </w:r>
            <w:r w:rsidR="00A352E3" w:rsidRPr="00A352E3">
              <w:rPr>
                <w:rFonts w:ascii="Arial" w:hAnsi="Arial" w:cs="Arial"/>
                <w:color w:val="006600"/>
                <w:sz w:val="20"/>
                <w:szCs w:val="20"/>
              </w:rPr>
              <w:t>It’s critical that the Government tackles high unemployment. But to do that, it needs to understand the nature of the crisis we are living through. That understanding should inform which specific problems need to be addressed, and the kind of policies needed.</w:t>
            </w:r>
          </w:p>
          <w:p w14:paraId="23A856F0" w14:textId="77777777" w:rsidR="00A352E3" w:rsidRDefault="00A352E3" w:rsidP="00B96C89">
            <w:pPr>
              <w:rPr>
                <w:rFonts w:ascii="Arial" w:hAnsi="Arial" w:cs="Arial"/>
                <w:color w:val="006600"/>
                <w:sz w:val="20"/>
                <w:szCs w:val="20"/>
              </w:rPr>
            </w:pPr>
          </w:p>
          <w:p w14:paraId="12D5CE39" w14:textId="13A59309" w:rsidR="00A57D8B" w:rsidRDefault="009318B1" w:rsidP="00B96C89">
            <w:pPr>
              <w:rPr>
                <w:rFonts w:ascii="Arial" w:hAnsi="Arial" w:cs="Arial"/>
                <w:color w:val="006600"/>
                <w:sz w:val="20"/>
                <w:szCs w:val="20"/>
              </w:rPr>
            </w:pPr>
            <w:hyperlink r:id="rId15" w:history="1">
              <w:r w:rsidR="00A352E3" w:rsidRPr="00A352E3">
                <w:rPr>
                  <w:rStyle w:val="Hyperlink"/>
                  <w:rFonts w:ascii="Arial" w:hAnsi="Arial" w:cs="Arial"/>
                  <w:sz w:val="20"/>
                  <w:szCs w:val="20"/>
                </w:rPr>
                <w:t>Article</w:t>
              </w:r>
            </w:hyperlink>
          </w:p>
          <w:p w14:paraId="0F286AF0" w14:textId="77777777" w:rsidR="00A57D8B" w:rsidRPr="003C57F2" w:rsidRDefault="00A57D8B" w:rsidP="00B96C89">
            <w:pPr>
              <w:rPr>
                <w:rFonts w:ascii="Arial" w:hAnsi="Arial" w:cs="Arial"/>
                <w:color w:val="006600"/>
                <w:sz w:val="20"/>
                <w:szCs w:val="20"/>
              </w:rPr>
            </w:pPr>
          </w:p>
        </w:tc>
      </w:tr>
      <w:tr w:rsidR="001D1EFD" w14:paraId="3FC50FF1" w14:textId="77777777" w:rsidTr="00A27159">
        <w:tc>
          <w:tcPr>
            <w:tcW w:w="22262" w:type="dxa"/>
          </w:tcPr>
          <w:p w14:paraId="499F5107" w14:textId="77777777" w:rsidR="00617E2D" w:rsidRPr="00D94FE8" w:rsidRDefault="00617E2D" w:rsidP="00CF157D">
            <w:pPr>
              <w:rPr>
                <w:rFonts w:ascii="Arial" w:hAnsi="Arial" w:cs="Arial"/>
                <w:b/>
                <w:color w:val="006600"/>
                <w:sz w:val="22"/>
                <w:szCs w:val="20"/>
              </w:rPr>
            </w:pPr>
          </w:p>
          <w:p w14:paraId="368712E0" w14:textId="6D8F94B9" w:rsidR="00D94FE8" w:rsidRPr="00D94FE8" w:rsidRDefault="00D94FE8" w:rsidP="00D94FE8">
            <w:pPr>
              <w:rPr>
                <w:rFonts w:ascii="Arial" w:hAnsi="Arial" w:cs="Arial"/>
                <w:b/>
                <w:color w:val="006600"/>
                <w:sz w:val="22"/>
                <w:szCs w:val="20"/>
              </w:rPr>
            </w:pPr>
            <w:r w:rsidRPr="00D94FE8">
              <w:rPr>
                <w:rFonts w:ascii="Arial" w:hAnsi="Arial" w:cs="Arial"/>
                <w:b/>
                <w:color w:val="006600"/>
                <w:sz w:val="22"/>
                <w:szCs w:val="20"/>
              </w:rPr>
              <w:t xml:space="preserve">Supporting Mental Health During Covid-19: A Brief Guide </w:t>
            </w:r>
          </w:p>
          <w:p w14:paraId="7FF45434" w14:textId="48CA9EAE" w:rsidR="00D94FE8" w:rsidRDefault="00D94FE8" w:rsidP="00D94FE8">
            <w:pPr>
              <w:rPr>
                <w:rFonts w:ascii="Arial" w:hAnsi="Arial" w:cs="Arial"/>
                <w:color w:val="006600"/>
                <w:sz w:val="20"/>
                <w:szCs w:val="20"/>
              </w:rPr>
            </w:pPr>
            <w:r w:rsidRPr="00D94FE8">
              <w:rPr>
                <w:rFonts w:ascii="Arial" w:hAnsi="Arial" w:cs="Arial"/>
                <w:color w:val="006600"/>
                <w:sz w:val="20"/>
                <w:szCs w:val="20"/>
              </w:rPr>
              <w:t>This resource is intended to be used in workplaces, communities, organisations and charities as a very brief guide to having a conversation about mental health. It provides links to sources of help and support as well as practical ideas and information for people who may need some support to maintain their wellbeing during these challenging times.</w:t>
            </w:r>
          </w:p>
          <w:p w14:paraId="3AB89386" w14:textId="77777777" w:rsidR="00D94FE8" w:rsidRDefault="00D94FE8" w:rsidP="00D94FE8">
            <w:pPr>
              <w:rPr>
                <w:rFonts w:ascii="Arial" w:hAnsi="Arial" w:cs="Arial"/>
                <w:color w:val="006600"/>
                <w:sz w:val="20"/>
                <w:szCs w:val="20"/>
              </w:rPr>
            </w:pPr>
          </w:p>
          <w:p w14:paraId="01CF5349" w14:textId="77777777" w:rsidR="00D94FE8" w:rsidRPr="00D94FE8" w:rsidRDefault="00D94FE8" w:rsidP="00D94FE8">
            <w:pPr>
              <w:rPr>
                <w:rFonts w:ascii="Arial" w:hAnsi="Arial" w:cs="Arial"/>
                <w:color w:val="006600"/>
                <w:sz w:val="20"/>
                <w:szCs w:val="20"/>
              </w:rPr>
            </w:pPr>
            <w:r w:rsidRPr="00D94FE8">
              <w:rPr>
                <w:rFonts w:ascii="Arial" w:hAnsi="Arial" w:cs="Arial"/>
                <w:color w:val="006600"/>
                <w:sz w:val="20"/>
                <w:szCs w:val="20"/>
              </w:rPr>
              <w:t xml:space="preserve">Coronavirus has been a shock to us all. It has disrupted our lives in ways we couldn’t imagine before. And it’s more important than ever that we look after our mental health.  </w:t>
            </w:r>
          </w:p>
          <w:p w14:paraId="20364C89" w14:textId="09BAD44A" w:rsidR="00D94FE8" w:rsidRDefault="00D94FE8" w:rsidP="00D94FE8">
            <w:pPr>
              <w:rPr>
                <w:rFonts w:ascii="Arial" w:hAnsi="Arial" w:cs="Arial"/>
                <w:color w:val="006600"/>
                <w:sz w:val="20"/>
                <w:szCs w:val="20"/>
              </w:rPr>
            </w:pPr>
            <w:r w:rsidRPr="00D94FE8">
              <w:rPr>
                <w:rFonts w:ascii="Arial" w:hAnsi="Arial" w:cs="Arial"/>
                <w:color w:val="006600"/>
                <w:sz w:val="20"/>
                <w:szCs w:val="20"/>
              </w:rPr>
              <w:t>Hertfordshire County Council have commissioned us to produce a short guide for looking after your mental health, not only during the lockdown but in the months to come. This resource is intended to be used in workplaces, communities, organisations and charities as a very brief guide to having a conversation about mental health. It provides links to sources of help and support as well as practical ideas and information for people who may need some support to maintain their wellbeing during these challenging times.</w:t>
            </w:r>
          </w:p>
          <w:p w14:paraId="56006002" w14:textId="77777777" w:rsidR="00D94FE8" w:rsidRDefault="00D94FE8" w:rsidP="00D94FE8">
            <w:pPr>
              <w:rPr>
                <w:rFonts w:ascii="Arial" w:hAnsi="Arial" w:cs="Arial"/>
                <w:color w:val="006600"/>
                <w:sz w:val="20"/>
                <w:szCs w:val="20"/>
              </w:rPr>
            </w:pPr>
          </w:p>
          <w:p w14:paraId="5E22D6A5" w14:textId="1E6992AD" w:rsidR="00D94FE8" w:rsidRDefault="009318B1" w:rsidP="00D94FE8">
            <w:pPr>
              <w:rPr>
                <w:rFonts w:ascii="Arial" w:hAnsi="Arial" w:cs="Arial"/>
                <w:color w:val="006600"/>
                <w:sz w:val="20"/>
                <w:szCs w:val="20"/>
              </w:rPr>
            </w:pPr>
            <w:hyperlink r:id="rId16" w:history="1">
              <w:r w:rsidR="00D94FE8" w:rsidRPr="00D94FE8">
                <w:rPr>
                  <w:rStyle w:val="Hyperlink"/>
                  <w:rFonts w:ascii="Arial" w:hAnsi="Arial" w:cs="Arial"/>
                  <w:sz w:val="20"/>
                  <w:szCs w:val="20"/>
                </w:rPr>
                <w:t>Guide</w:t>
              </w:r>
            </w:hyperlink>
          </w:p>
          <w:p w14:paraId="78A72861" w14:textId="77777777" w:rsidR="00D94FE8" w:rsidRDefault="00D94FE8" w:rsidP="00CF157D">
            <w:pPr>
              <w:rPr>
                <w:rFonts w:ascii="Arial" w:hAnsi="Arial" w:cs="Arial"/>
                <w:color w:val="006600"/>
                <w:sz w:val="20"/>
                <w:szCs w:val="20"/>
              </w:rPr>
            </w:pPr>
          </w:p>
        </w:tc>
      </w:tr>
      <w:tr w:rsidR="00EC572E" w14:paraId="186CB432" w14:textId="77777777" w:rsidTr="00A27159">
        <w:tc>
          <w:tcPr>
            <w:tcW w:w="22262" w:type="dxa"/>
          </w:tcPr>
          <w:p w14:paraId="3EAF4DD8" w14:textId="77777777" w:rsidR="000F7509" w:rsidRDefault="000F7509" w:rsidP="00EC572E">
            <w:pPr>
              <w:rPr>
                <w:rFonts w:ascii="Arial" w:hAnsi="Arial" w:cs="Arial"/>
                <w:color w:val="006600"/>
                <w:sz w:val="20"/>
                <w:szCs w:val="20"/>
              </w:rPr>
            </w:pPr>
          </w:p>
          <w:p w14:paraId="664A3521" w14:textId="497B20E8" w:rsidR="00951AB5" w:rsidRPr="00951AB5" w:rsidRDefault="00951AB5" w:rsidP="00EC572E">
            <w:pPr>
              <w:rPr>
                <w:rFonts w:ascii="Arial" w:hAnsi="Arial" w:cs="Arial"/>
                <w:b/>
                <w:color w:val="006600"/>
                <w:sz w:val="22"/>
                <w:szCs w:val="20"/>
              </w:rPr>
            </w:pPr>
            <w:r w:rsidRPr="00951AB5">
              <w:rPr>
                <w:rFonts w:ascii="Arial" w:hAnsi="Arial" w:cs="Arial"/>
                <w:b/>
                <w:color w:val="006600"/>
                <w:sz w:val="22"/>
                <w:szCs w:val="20"/>
              </w:rPr>
              <w:t>Th</w:t>
            </w:r>
            <w:r>
              <w:rPr>
                <w:rFonts w:ascii="Arial" w:hAnsi="Arial" w:cs="Arial"/>
                <w:b/>
                <w:color w:val="006600"/>
                <w:sz w:val="22"/>
                <w:szCs w:val="20"/>
              </w:rPr>
              <w:t>e COVID-19 Pandemic and Health I</w:t>
            </w:r>
            <w:r w:rsidRPr="00951AB5">
              <w:rPr>
                <w:rFonts w:ascii="Arial" w:hAnsi="Arial" w:cs="Arial"/>
                <w:b/>
                <w:color w:val="006600"/>
                <w:sz w:val="22"/>
                <w:szCs w:val="20"/>
              </w:rPr>
              <w:t>nequalities</w:t>
            </w:r>
          </w:p>
          <w:p w14:paraId="18316AE8" w14:textId="77777777" w:rsidR="00951AB5" w:rsidRDefault="00951AB5" w:rsidP="00EC572E">
            <w:pPr>
              <w:rPr>
                <w:rFonts w:ascii="Arial" w:hAnsi="Arial" w:cs="Arial"/>
                <w:color w:val="006600"/>
                <w:sz w:val="20"/>
                <w:szCs w:val="20"/>
              </w:rPr>
            </w:pPr>
            <w:r w:rsidRPr="00951AB5">
              <w:rPr>
                <w:rFonts w:ascii="Arial" w:hAnsi="Arial" w:cs="Arial"/>
                <w:color w:val="006600"/>
                <w:sz w:val="20"/>
                <w:szCs w:val="20"/>
              </w:rPr>
              <w:t xml:space="preserve">This essay examines the implications of the COVID-19 pandemic for health inequalities. It outlines historical and contemporary evidence of inequalities in pandemics— drawing on international research into the Spanish inﬂuenza pandemic of 1918, the H1N1 outbreak of 2009 and the emerging international estimates of socioeconomic, ethnic and geographical inequalities in COVID19 infection and mortality rates. </w:t>
            </w:r>
          </w:p>
          <w:p w14:paraId="16DE3C20" w14:textId="77777777" w:rsidR="00951AB5" w:rsidRDefault="00951AB5" w:rsidP="00EC572E">
            <w:pPr>
              <w:rPr>
                <w:rFonts w:ascii="Arial" w:hAnsi="Arial" w:cs="Arial"/>
                <w:color w:val="006600"/>
                <w:sz w:val="20"/>
                <w:szCs w:val="20"/>
              </w:rPr>
            </w:pPr>
          </w:p>
          <w:p w14:paraId="030E0C80" w14:textId="243F04F7" w:rsidR="00951AB5" w:rsidRDefault="00951AB5" w:rsidP="00EC572E">
            <w:pPr>
              <w:rPr>
                <w:rFonts w:ascii="Arial" w:hAnsi="Arial" w:cs="Arial"/>
                <w:color w:val="006600"/>
                <w:sz w:val="20"/>
                <w:szCs w:val="20"/>
              </w:rPr>
            </w:pPr>
            <w:r w:rsidRPr="00951AB5">
              <w:rPr>
                <w:rFonts w:ascii="Arial" w:hAnsi="Arial" w:cs="Arial"/>
                <w:color w:val="006600"/>
                <w:sz w:val="20"/>
                <w:szCs w:val="20"/>
              </w:rPr>
              <w:t xml:space="preserve">It </w:t>
            </w:r>
            <w:r>
              <w:rPr>
                <w:rFonts w:ascii="Arial" w:hAnsi="Arial" w:cs="Arial"/>
                <w:color w:val="006600"/>
                <w:sz w:val="20"/>
                <w:szCs w:val="20"/>
              </w:rPr>
              <w:t>investigates</w:t>
            </w:r>
            <w:r w:rsidRPr="00951AB5">
              <w:rPr>
                <w:rFonts w:ascii="Arial" w:hAnsi="Arial" w:cs="Arial"/>
                <w:color w:val="006600"/>
                <w:sz w:val="20"/>
                <w:szCs w:val="20"/>
              </w:rPr>
              <w:t xml:space="preserve"> how these inequalities in COVID-19 are related to existing inequalities in chronic diseases and the social determinants of health, arguing that we are experiencing a </w:t>
            </w:r>
            <w:proofErr w:type="spellStart"/>
            <w:r w:rsidRPr="00951AB5">
              <w:rPr>
                <w:rFonts w:ascii="Arial" w:hAnsi="Arial" w:cs="Arial"/>
                <w:color w:val="006600"/>
                <w:sz w:val="20"/>
                <w:szCs w:val="20"/>
              </w:rPr>
              <w:t>syndemic</w:t>
            </w:r>
            <w:proofErr w:type="spellEnd"/>
            <w:r w:rsidRPr="00951AB5">
              <w:rPr>
                <w:rFonts w:ascii="Arial" w:hAnsi="Arial" w:cs="Arial"/>
                <w:color w:val="006600"/>
                <w:sz w:val="20"/>
                <w:szCs w:val="20"/>
              </w:rPr>
              <w:t xml:space="preserve"> pandemic. It explores the potential consequences for health inequalities of the lockdown measures implemented internationally as a response to the COVID-19 pandemic, focusing on the likely unequal impacts of the economic crisis. The essay concludes by reﬂecting on the longer-term public health policy responses needed to ensure that the COVID-19 pandemic does</w:t>
            </w:r>
            <w:r>
              <w:rPr>
                <w:rFonts w:ascii="Arial" w:hAnsi="Arial" w:cs="Arial"/>
                <w:color w:val="006600"/>
                <w:sz w:val="20"/>
                <w:szCs w:val="20"/>
              </w:rPr>
              <w:t xml:space="preserve"> </w:t>
            </w:r>
            <w:r w:rsidRPr="00951AB5">
              <w:rPr>
                <w:rFonts w:ascii="Arial" w:hAnsi="Arial" w:cs="Arial"/>
                <w:color w:val="006600"/>
                <w:sz w:val="20"/>
                <w:szCs w:val="20"/>
              </w:rPr>
              <w:t>not</w:t>
            </w:r>
            <w:r>
              <w:rPr>
                <w:rFonts w:ascii="Arial" w:hAnsi="Arial" w:cs="Arial"/>
                <w:color w:val="006600"/>
                <w:sz w:val="20"/>
                <w:szCs w:val="20"/>
              </w:rPr>
              <w:t xml:space="preserve"> </w:t>
            </w:r>
            <w:r w:rsidRPr="00951AB5">
              <w:rPr>
                <w:rFonts w:ascii="Arial" w:hAnsi="Arial" w:cs="Arial"/>
                <w:color w:val="006600"/>
                <w:sz w:val="20"/>
                <w:szCs w:val="20"/>
              </w:rPr>
              <w:t>increase</w:t>
            </w:r>
            <w:r>
              <w:rPr>
                <w:rFonts w:ascii="Arial" w:hAnsi="Arial" w:cs="Arial"/>
                <w:color w:val="006600"/>
                <w:sz w:val="20"/>
                <w:szCs w:val="20"/>
              </w:rPr>
              <w:t xml:space="preserve"> </w:t>
            </w:r>
            <w:r w:rsidRPr="00951AB5">
              <w:rPr>
                <w:rFonts w:ascii="Arial" w:hAnsi="Arial" w:cs="Arial"/>
                <w:color w:val="006600"/>
                <w:sz w:val="20"/>
                <w:szCs w:val="20"/>
              </w:rPr>
              <w:t>health</w:t>
            </w:r>
            <w:r>
              <w:rPr>
                <w:rFonts w:ascii="Arial" w:hAnsi="Arial" w:cs="Arial"/>
                <w:color w:val="006600"/>
                <w:sz w:val="20"/>
                <w:szCs w:val="20"/>
              </w:rPr>
              <w:t xml:space="preserve"> </w:t>
            </w:r>
            <w:r w:rsidRPr="00951AB5">
              <w:rPr>
                <w:rFonts w:ascii="Arial" w:hAnsi="Arial" w:cs="Arial"/>
                <w:color w:val="006600"/>
                <w:sz w:val="20"/>
                <w:szCs w:val="20"/>
              </w:rPr>
              <w:t>inequalities</w:t>
            </w:r>
            <w:r>
              <w:rPr>
                <w:rFonts w:ascii="Arial" w:hAnsi="Arial" w:cs="Arial"/>
                <w:color w:val="006600"/>
                <w:sz w:val="20"/>
                <w:szCs w:val="20"/>
              </w:rPr>
              <w:t xml:space="preserve"> </w:t>
            </w:r>
            <w:r w:rsidRPr="00951AB5">
              <w:rPr>
                <w:rFonts w:ascii="Arial" w:hAnsi="Arial" w:cs="Arial"/>
                <w:color w:val="006600"/>
                <w:sz w:val="20"/>
                <w:szCs w:val="20"/>
              </w:rPr>
              <w:t>for</w:t>
            </w:r>
            <w:r>
              <w:rPr>
                <w:rFonts w:ascii="Arial" w:hAnsi="Arial" w:cs="Arial"/>
                <w:color w:val="006600"/>
                <w:sz w:val="20"/>
                <w:szCs w:val="20"/>
              </w:rPr>
              <w:t xml:space="preserve"> </w:t>
            </w:r>
            <w:r w:rsidRPr="00951AB5">
              <w:rPr>
                <w:rFonts w:ascii="Arial" w:hAnsi="Arial" w:cs="Arial"/>
                <w:color w:val="006600"/>
                <w:sz w:val="20"/>
                <w:szCs w:val="20"/>
              </w:rPr>
              <w:t>future</w:t>
            </w:r>
            <w:r>
              <w:rPr>
                <w:rFonts w:ascii="Arial" w:hAnsi="Arial" w:cs="Arial"/>
                <w:color w:val="006600"/>
                <w:sz w:val="20"/>
                <w:szCs w:val="20"/>
              </w:rPr>
              <w:t xml:space="preserve"> </w:t>
            </w:r>
            <w:r w:rsidRPr="00951AB5">
              <w:rPr>
                <w:rFonts w:ascii="Arial" w:hAnsi="Arial" w:cs="Arial"/>
                <w:color w:val="006600"/>
                <w:sz w:val="20"/>
                <w:szCs w:val="20"/>
              </w:rPr>
              <w:t>generations.</w:t>
            </w:r>
          </w:p>
          <w:p w14:paraId="20AE4C40" w14:textId="77777777" w:rsidR="00951AB5" w:rsidRDefault="00951AB5" w:rsidP="00EC572E">
            <w:pPr>
              <w:rPr>
                <w:rFonts w:ascii="Arial" w:hAnsi="Arial" w:cs="Arial"/>
                <w:color w:val="006600"/>
                <w:sz w:val="20"/>
                <w:szCs w:val="20"/>
              </w:rPr>
            </w:pPr>
          </w:p>
          <w:p w14:paraId="59B008E4" w14:textId="627B2335" w:rsidR="00951AB5" w:rsidRDefault="009318B1" w:rsidP="00EC572E">
            <w:pPr>
              <w:rPr>
                <w:rFonts w:ascii="Arial" w:hAnsi="Arial" w:cs="Arial"/>
                <w:color w:val="006600"/>
                <w:sz w:val="20"/>
                <w:szCs w:val="20"/>
              </w:rPr>
            </w:pPr>
            <w:hyperlink r:id="rId17" w:history="1">
              <w:r w:rsidR="00951AB5" w:rsidRPr="00951AB5">
                <w:rPr>
                  <w:rStyle w:val="Hyperlink"/>
                  <w:rFonts w:ascii="Arial" w:hAnsi="Arial" w:cs="Arial"/>
                  <w:sz w:val="20"/>
                  <w:szCs w:val="20"/>
                </w:rPr>
                <w:t>Essay</w:t>
              </w:r>
            </w:hyperlink>
          </w:p>
          <w:p w14:paraId="5A4B5E47" w14:textId="77777777" w:rsidR="00951AB5" w:rsidRDefault="00951AB5" w:rsidP="00EC572E">
            <w:pPr>
              <w:rPr>
                <w:rFonts w:ascii="Arial" w:hAnsi="Arial" w:cs="Arial"/>
                <w:color w:val="006600"/>
                <w:sz w:val="20"/>
                <w:szCs w:val="20"/>
              </w:rPr>
            </w:pPr>
          </w:p>
        </w:tc>
      </w:tr>
      <w:tr w:rsidR="00AF2FAE" w14:paraId="67D4401E" w14:textId="77777777" w:rsidTr="00A27159">
        <w:tc>
          <w:tcPr>
            <w:tcW w:w="22262" w:type="dxa"/>
          </w:tcPr>
          <w:p w14:paraId="675D33E1" w14:textId="77777777" w:rsidR="006D2047" w:rsidRDefault="006D2047" w:rsidP="00251F07">
            <w:pPr>
              <w:rPr>
                <w:rFonts w:ascii="Arial" w:hAnsi="Arial" w:cs="Arial"/>
                <w:color w:val="006600"/>
                <w:sz w:val="20"/>
                <w:szCs w:val="20"/>
              </w:rPr>
            </w:pPr>
          </w:p>
          <w:p w14:paraId="7D9C1A26" w14:textId="34DA2A36" w:rsidR="00A022B6" w:rsidRPr="009429A6" w:rsidRDefault="00A022B6" w:rsidP="00251F07">
            <w:pPr>
              <w:rPr>
                <w:rFonts w:ascii="Arial" w:hAnsi="Arial" w:cs="Arial"/>
                <w:b/>
                <w:color w:val="006600"/>
                <w:sz w:val="20"/>
                <w:szCs w:val="20"/>
              </w:rPr>
            </w:pPr>
            <w:r w:rsidRPr="009429A6">
              <w:rPr>
                <w:rFonts w:ascii="Arial" w:hAnsi="Arial" w:cs="Arial"/>
                <w:b/>
                <w:color w:val="006600"/>
                <w:sz w:val="22"/>
                <w:szCs w:val="20"/>
              </w:rPr>
              <w:t>Covid-</w:t>
            </w:r>
            <w:r w:rsidR="009429A6">
              <w:rPr>
                <w:rFonts w:ascii="Arial" w:hAnsi="Arial" w:cs="Arial"/>
                <w:b/>
                <w:color w:val="006600"/>
                <w:sz w:val="22"/>
                <w:szCs w:val="20"/>
              </w:rPr>
              <w:t>19 and Early I</w:t>
            </w:r>
            <w:r w:rsidRPr="009429A6">
              <w:rPr>
                <w:rFonts w:ascii="Arial" w:hAnsi="Arial" w:cs="Arial"/>
                <w:b/>
                <w:color w:val="006600"/>
                <w:sz w:val="22"/>
                <w:szCs w:val="20"/>
              </w:rPr>
              <w:t>ntervention</w:t>
            </w:r>
            <w:r w:rsidR="009429A6">
              <w:rPr>
                <w:rFonts w:ascii="Arial" w:hAnsi="Arial" w:cs="Arial"/>
                <w:b/>
                <w:color w:val="006600"/>
                <w:sz w:val="22"/>
                <w:szCs w:val="20"/>
              </w:rPr>
              <w:t>:</w:t>
            </w:r>
            <w:r w:rsidRPr="009429A6">
              <w:rPr>
                <w:rFonts w:ascii="Arial" w:hAnsi="Arial" w:cs="Arial"/>
                <w:b/>
                <w:color w:val="006600"/>
                <w:sz w:val="22"/>
                <w:szCs w:val="20"/>
              </w:rPr>
              <w:t xml:space="preserve"> Understand</w:t>
            </w:r>
            <w:r w:rsidR="009429A6">
              <w:rPr>
                <w:rFonts w:ascii="Arial" w:hAnsi="Arial" w:cs="Arial"/>
                <w:b/>
                <w:color w:val="006600"/>
                <w:sz w:val="22"/>
                <w:szCs w:val="20"/>
              </w:rPr>
              <w:t>ing the Impact, Preparing for R</w:t>
            </w:r>
            <w:r w:rsidRPr="009429A6">
              <w:rPr>
                <w:rFonts w:ascii="Arial" w:hAnsi="Arial" w:cs="Arial"/>
                <w:b/>
                <w:color w:val="006600"/>
                <w:sz w:val="22"/>
                <w:szCs w:val="20"/>
              </w:rPr>
              <w:t>ecovery</w:t>
            </w:r>
          </w:p>
          <w:p w14:paraId="62642ECC" w14:textId="30955970" w:rsidR="00A022B6" w:rsidRDefault="00A022B6" w:rsidP="00251F07">
            <w:pPr>
              <w:rPr>
                <w:rFonts w:ascii="Arial" w:hAnsi="Arial" w:cs="Arial"/>
                <w:color w:val="006600"/>
                <w:sz w:val="20"/>
                <w:szCs w:val="20"/>
              </w:rPr>
            </w:pPr>
            <w:r w:rsidRPr="00A022B6">
              <w:rPr>
                <w:rFonts w:ascii="Arial" w:hAnsi="Arial" w:cs="Arial"/>
                <w:color w:val="006600"/>
                <w:sz w:val="20"/>
                <w:szCs w:val="20"/>
              </w:rPr>
              <w:t>This report highlights the impact of the Covid-19 pandemic and lockdown on local services for children and families, based on the experiences of service leaders and head teachers, and explores their responses to both the immediate challenges and the major challenges on the horizon, as the country moves towards recovery.</w:t>
            </w:r>
          </w:p>
          <w:p w14:paraId="7D6185D4" w14:textId="77777777" w:rsidR="009429A6" w:rsidRDefault="009429A6" w:rsidP="00251F07">
            <w:pPr>
              <w:rPr>
                <w:rFonts w:ascii="Arial" w:hAnsi="Arial" w:cs="Arial"/>
                <w:color w:val="006600"/>
                <w:sz w:val="20"/>
                <w:szCs w:val="20"/>
              </w:rPr>
            </w:pPr>
          </w:p>
          <w:p w14:paraId="215810C0" w14:textId="3589C5BD" w:rsidR="009429A6" w:rsidRDefault="009429A6" w:rsidP="00251F07">
            <w:pPr>
              <w:rPr>
                <w:rFonts w:ascii="Arial" w:hAnsi="Arial" w:cs="Arial"/>
                <w:color w:val="006600"/>
                <w:sz w:val="20"/>
                <w:szCs w:val="20"/>
              </w:rPr>
            </w:pPr>
            <w:r>
              <w:rPr>
                <w:rFonts w:ascii="Arial" w:hAnsi="Arial" w:cs="Arial"/>
                <w:color w:val="006600"/>
                <w:sz w:val="20"/>
                <w:szCs w:val="20"/>
              </w:rPr>
              <w:t>The report suggests that t</w:t>
            </w:r>
            <w:r w:rsidRPr="009429A6">
              <w:rPr>
                <w:rFonts w:ascii="Arial" w:hAnsi="Arial" w:cs="Arial"/>
                <w:color w:val="006600"/>
                <w:sz w:val="20"/>
                <w:szCs w:val="20"/>
              </w:rPr>
              <w:t xml:space="preserve">he impact of Covid-19 on vulnerable children and families is likely to be profound. It </w:t>
            </w:r>
            <w:r>
              <w:rPr>
                <w:rFonts w:ascii="Arial" w:hAnsi="Arial" w:cs="Arial"/>
                <w:color w:val="006600"/>
                <w:sz w:val="20"/>
                <w:szCs w:val="20"/>
              </w:rPr>
              <w:t>i</w:t>
            </w:r>
            <w:r w:rsidRPr="009429A6">
              <w:rPr>
                <w:rFonts w:ascii="Arial" w:hAnsi="Arial" w:cs="Arial"/>
                <w:color w:val="006600"/>
                <w:sz w:val="20"/>
                <w:szCs w:val="20"/>
              </w:rPr>
              <w:t xml:space="preserve">s clear from </w:t>
            </w:r>
            <w:r>
              <w:rPr>
                <w:rFonts w:ascii="Arial" w:hAnsi="Arial" w:cs="Arial"/>
                <w:color w:val="006600"/>
                <w:sz w:val="20"/>
                <w:szCs w:val="20"/>
              </w:rPr>
              <w:t>the</w:t>
            </w:r>
            <w:r w:rsidRPr="009429A6">
              <w:rPr>
                <w:rFonts w:ascii="Arial" w:hAnsi="Arial" w:cs="Arial"/>
                <w:color w:val="006600"/>
                <w:sz w:val="20"/>
                <w:szCs w:val="20"/>
              </w:rPr>
              <w:t xml:space="preserve"> research that school closures, social distancing and lockdown measures have seriously affected the ability of services to support children and families at the very time when these children and families are </w:t>
            </w:r>
            <w:r>
              <w:rPr>
                <w:rFonts w:ascii="Arial" w:hAnsi="Arial" w:cs="Arial"/>
                <w:color w:val="006600"/>
                <w:sz w:val="20"/>
                <w:szCs w:val="20"/>
              </w:rPr>
              <w:t>facing even greater challenges.</w:t>
            </w:r>
          </w:p>
          <w:p w14:paraId="68A414B8" w14:textId="77777777" w:rsidR="00A022B6" w:rsidRDefault="00A022B6" w:rsidP="00251F07">
            <w:pPr>
              <w:rPr>
                <w:rFonts w:ascii="Arial" w:hAnsi="Arial" w:cs="Arial"/>
                <w:color w:val="006600"/>
                <w:sz w:val="20"/>
                <w:szCs w:val="20"/>
              </w:rPr>
            </w:pPr>
          </w:p>
          <w:p w14:paraId="0173A1B4" w14:textId="64FA7639" w:rsidR="009429A6" w:rsidRDefault="009318B1" w:rsidP="00251F07">
            <w:pPr>
              <w:rPr>
                <w:rFonts w:ascii="Arial" w:hAnsi="Arial" w:cs="Arial"/>
                <w:color w:val="006600"/>
                <w:sz w:val="20"/>
                <w:szCs w:val="20"/>
              </w:rPr>
            </w:pPr>
            <w:hyperlink r:id="rId18" w:history="1">
              <w:r w:rsidR="009429A6" w:rsidRPr="009429A6">
                <w:rPr>
                  <w:rStyle w:val="Hyperlink"/>
                  <w:rFonts w:ascii="Arial" w:hAnsi="Arial" w:cs="Arial"/>
                  <w:sz w:val="20"/>
                  <w:szCs w:val="20"/>
                </w:rPr>
                <w:t>Report</w:t>
              </w:r>
            </w:hyperlink>
          </w:p>
          <w:p w14:paraId="6C392884" w14:textId="77777777" w:rsidR="00A022B6" w:rsidRDefault="00A022B6" w:rsidP="00251F07">
            <w:pPr>
              <w:rPr>
                <w:rFonts w:ascii="Arial" w:hAnsi="Arial" w:cs="Arial"/>
                <w:color w:val="006600"/>
                <w:sz w:val="20"/>
                <w:szCs w:val="20"/>
              </w:rPr>
            </w:pPr>
          </w:p>
        </w:tc>
      </w:tr>
      <w:tr w:rsidR="000C2295" w14:paraId="01B35F8E" w14:textId="77777777" w:rsidTr="00A27159">
        <w:tc>
          <w:tcPr>
            <w:tcW w:w="22262" w:type="dxa"/>
          </w:tcPr>
          <w:p w14:paraId="5E1A70C0" w14:textId="77777777" w:rsidR="004D6CAF" w:rsidRDefault="004D6CAF" w:rsidP="00A11EF8">
            <w:pPr>
              <w:rPr>
                <w:rFonts w:ascii="Arial" w:hAnsi="Arial" w:cs="Arial"/>
                <w:sz w:val="20"/>
                <w:szCs w:val="20"/>
              </w:rPr>
            </w:pPr>
          </w:p>
          <w:p w14:paraId="37645236" w14:textId="035215DA" w:rsidR="00E504F7" w:rsidRPr="00E504F7" w:rsidRDefault="00E504F7" w:rsidP="00E504F7">
            <w:pPr>
              <w:rPr>
                <w:rFonts w:ascii="Arial" w:hAnsi="Arial" w:cs="Arial"/>
                <w:b/>
                <w:color w:val="006600"/>
                <w:sz w:val="22"/>
                <w:szCs w:val="20"/>
              </w:rPr>
            </w:pPr>
            <w:r w:rsidRPr="00E504F7">
              <w:rPr>
                <w:rFonts w:ascii="Arial" w:hAnsi="Arial" w:cs="Arial"/>
                <w:b/>
                <w:color w:val="006600"/>
                <w:sz w:val="22"/>
                <w:szCs w:val="20"/>
              </w:rPr>
              <w:t xml:space="preserve">Transforming </w:t>
            </w:r>
            <w:r>
              <w:rPr>
                <w:rFonts w:ascii="Arial" w:hAnsi="Arial" w:cs="Arial"/>
                <w:b/>
                <w:color w:val="006600"/>
                <w:sz w:val="22"/>
                <w:szCs w:val="20"/>
              </w:rPr>
              <w:t>t</w:t>
            </w:r>
            <w:r w:rsidRPr="00E504F7">
              <w:rPr>
                <w:rFonts w:ascii="Arial" w:hAnsi="Arial" w:cs="Arial"/>
                <w:b/>
                <w:color w:val="006600"/>
                <w:sz w:val="22"/>
                <w:szCs w:val="20"/>
              </w:rPr>
              <w:t xml:space="preserve">he Economy After Covid-19: A Clean, Fair </w:t>
            </w:r>
            <w:r>
              <w:rPr>
                <w:rFonts w:ascii="Arial" w:hAnsi="Arial" w:cs="Arial"/>
                <w:b/>
                <w:color w:val="006600"/>
                <w:sz w:val="22"/>
                <w:szCs w:val="20"/>
              </w:rPr>
              <w:t>a</w:t>
            </w:r>
            <w:r w:rsidRPr="00E504F7">
              <w:rPr>
                <w:rFonts w:ascii="Arial" w:hAnsi="Arial" w:cs="Arial"/>
                <w:b/>
                <w:color w:val="006600"/>
                <w:sz w:val="22"/>
                <w:szCs w:val="20"/>
              </w:rPr>
              <w:t>nd Resilient Recovery</w:t>
            </w:r>
          </w:p>
          <w:p w14:paraId="501BB393" w14:textId="489C6A51" w:rsidR="00E504F7" w:rsidRPr="00E504F7" w:rsidRDefault="00E504F7" w:rsidP="00E504F7">
            <w:pPr>
              <w:rPr>
                <w:rFonts w:ascii="Arial" w:hAnsi="Arial" w:cs="Arial"/>
                <w:color w:val="006600"/>
                <w:sz w:val="20"/>
                <w:szCs w:val="20"/>
              </w:rPr>
            </w:pPr>
            <w:r w:rsidRPr="00E504F7">
              <w:rPr>
                <w:rFonts w:ascii="Arial" w:hAnsi="Arial" w:cs="Arial"/>
                <w:color w:val="006600"/>
                <w:sz w:val="20"/>
                <w:szCs w:val="20"/>
              </w:rPr>
              <w:t>We’re at a historic moment. The Covid-19 crisis could mark a turning point in the direction of the UK’s economy and its efforts to address the climate and nature crisis. The economy is in need of significant intervention to halt rising and long-term unemployment, to protect and improve the quality of life of all citizens and protect and raise the living standards of low-income households and the vulnerable.</w:t>
            </w:r>
          </w:p>
          <w:p w14:paraId="1EB2C101" w14:textId="77777777" w:rsidR="00E504F7" w:rsidRPr="00E504F7" w:rsidRDefault="00E504F7" w:rsidP="00A11EF8">
            <w:pPr>
              <w:rPr>
                <w:rFonts w:ascii="Arial" w:hAnsi="Arial" w:cs="Arial"/>
                <w:color w:val="006600"/>
                <w:sz w:val="20"/>
                <w:szCs w:val="20"/>
              </w:rPr>
            </w:pPr>
          </w:p>
          <w:p w14:paraId="33A79093" w14:textId="4F2AA8DF" w:rsidR="00E504F7" w:rsidRPr="00E504F7" w:rsidRDefault="00E504F7" w:rsidP="00E504F7">
            <w:pPr>
              <w:rPr>
                <w:rFonts w:ascii="Arial" w:hAnsi="Arial" w:cs="Arial"/>
                <w:color w:val="006600"/>
                <w:sz w:val="20"/>
                <w:szCs w:val="20"/>
              </w:rPr>
            </w:pPr>
            <w:r w:rsidRPr="00E504F7">
              <w:rPr>
                <w:rFonts w:ascii="Arial" w:hAnsi="Arial" w:cs="Arial"/>
                <w:color w:val="006600"/>
                <w:sz w:val="20"/>
                <w:szCs w:val="20"/>
              </w:rPr>
              <w:t>This paper argues for an investment-led economic recovery focused on job-creation and creating opportunity across the country, decarbonisation and restoring nature, and tackling inequality. Too often, these goals, and that of building a strong economy, are presented as being in conflict with each other. But in reality, they can and must be achieved together – and this must begin with the economic recovery packages following Covid-19.</w:t>
            </w:r>
          </w:p>
          <w:p w14:paraId="329D3FF7" w14:textId="77777777" w:rsidR="00E504F7" w:rsidRDefault="00E504F7" w:rsidP="00E504F7">
            <w:pPr>
              <w:rPr>
                <w:rFonts w:ascii="Arial" w:hAnsi="Arial" w:cs="Arial"/>
                <w:sz w:val="20"/>
                <w:szCs w:val="20"/>
              </w:rPr>
            </w:pPr>
          </w:p>
          <w:p w14:paraId="55ABC61D" w14:textId="6297603C" w:rsidR="00E504F7" w:rsidRPr="00E504F7" w:rsidRDefault="00E504F7" w:rsidP="00E504F7">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"https://www.ippr.org/files/2020-07/transforming-the-economy-after-covid19-july2020.pdf" </w:instrText>
            </w:r>
            <w:r>
              <w:rPr>
                <w:rFonts w:ascii="Arial" w:hAnsi="Arial" w:cs="Arial"/>
                <w:sz w:val="20"/>
                <w:szCs w:val="20"/>
              </w:rPr>
              <w:fldChar w:fldCharType="separate"/>
            </w:r>
            <w:r w:rsidRPr="00E504F7">
              <w:rPr>
                <w:rStyle w:val="Hyperlink"/>
                <w:rFonts w:ascii="Arial" w:hAnsi="Arial" w:cs="Arial"/>
                <w:sz w:val="20"/>
                <w:szCs w:val="20"/>
              </w:rPr>
              <w:t>Paper</w:t>
            </w:r>
          </w:p>
          <w:p w14:paraId="54ACBBF4" w14:textId="10B01FAA" w:rsidR="00E504F7" w:rsidRPr="000C2295" w:rsidRDefault="00E504F7" w:rsidP="00A11EF8">
            <w:pPr>
              <w:rPr>
                <w:rFonts w:ascii="Arial" w:hAnsi="Arial" w:cs="Arial"/>
                <w:sz w:val="20"/>
                <w:szCs w:val="20"/>
              </w:rPr>
            </w:pPr>
            <w:r>
              <w:rPr>
                <w:rFonts w:ascii="Arial" w:hAnsi="Arial" w:cs="Arial"/>
                <w:sz w:val="20"/>
                <w:szCs w:val="20"/>
              </w:rPr>
              <w:fldChar w:fldCharType="end"/>
            </w:r>
          </w:p>
        </w:tc>
      </w:tr>
      <w:tr w:rsidR="00A27159" w14:paraId="5300D54F" w14:textId="77777777" w:rsidTr="00A27159">
        <w:tc>
          <w:tcPr>
            <w:tcW w:w="22262" w:type="dxa"/>
          </w:tcPr>
          <w:p w14:paraId="62040CBE" w14:textId="0254BB3A" w:rsidR="00A27159" w:rsidRDefault="00A27159" w:rsidP="00806E5D">
            <w:pPr>
              <w:rPr>
                <w:rFonts w:ascii="Arial" w:hAnsi="Arial" w:cs="Arial"/>
                <w:color w:val="006600"/>
                <w:sz w:val="20"/>
                <w:szCs w:val="20"/>
              </w:rPr>
            </w:pPr>
          </w:p>
          <w:p w14:paraId="079F5652" w14:textId="60C2B826" w:rsidR="00A27159" w:rsidRPr="002C6AA9" w:rsidRDefault="00A27159" w:rsidP="00806E5D">
            <w:pPr>
              <w:rPr>
                <w:rFonts w:ascii="Arial" w:hAnsi="Arial" w:cs="Arial"/>
                <w:b/>
                <w:color w:val="006600"/>
                <w:sz w:val="22"/>
                <w:szCs w:val="20"/>
              </w:rPr>
            </w:pPr>
            <w:r w:rsidRPr="002C6AA9">
              <w:rPr>
                <w:rFonts w:ascii="Arial" w:hAnsi="Arial" w:cs="Arial"/>
                <w:b/>
                <w:color w:val="006600"/>
                <w:sz w:val="22"/>
                <w:szCs w:val="20"/>
              </w:rPr>
              <w:t xml:space="preserve">Localism </w:t>
            </w:r>
            <w:r w:rsidR="002C6AA9">
              <w:rPr>
                <w:rFonts w:ascii="Arial" w:hAnsi="Arial" w:cs="Arial"/>
                <w:b/>
                <w:color w:val="006600"/>
                <w:sz w:val="22"/>
                <w:szCs w:val="20"/>
              </w:rPr>
              <w:t>a</w:t>
            </w:r>
            <w:r w:rsidR="002C6AA9" w:rsidRPr="002C6AA9">
              <w:rPr>
                <w:rFonts w:ascii="Arial" w:hAnsi="Arial" w:cs="Arial"/>
                <w:b/>
                <w:color w:val="006600"/>
                <w:sz w:val="22"/>
                <w:szCs w:val="20"/>
              </w:rPr>
              <w:t>nd Home</w:t>
            </w:r>
            <w:r w:rsidR="002C6AA9">
              <w:rPr>
                <w:rFonts w:ascii="Arial" w:hAnsi="Arial" w:cs="Arial"/>
                <w:b/>
                <w:color w:val="006600"/>
                <w:sz w:val="22"/>
                <w:szCs w:val="20"/>
              </w:rPr>
              <w:t>lessness: A Decade of Disaster i</w:t>
            </w:r>
            <w:r w:rsidR="002C6AA9" w:rsidRPr="002C6AA9">
              <w:rPr>
                <w:rFonts w:ascii="Arial" w:hAnsi="Arial" w:cs="Arial"/>
                <w:b/>
                <w:color w:val="006600"/>
                <w:sz w:val="22"/>
                <w:szCs w:val="20"/>
              </w:rPr>
              <w:t xml:space="preserve">n </w:t>
            </w:r>
            <w:r w:rsidRPr="002C6AA9">
              <w:rPr>
                <w:rFonts w:ascii="Arial" w:hAnsi="Arial" w:cs="Arial"/>
                <w:b/>
                <w:color w:val="006600"/>
                <w:sz w:val="22"/>
                <w:szCs w:val="20"/>
              </w:rPr>
              <w:t>England</w:t>
            </w:r>
          </w:p>
          <w:p w14:paraId="16787C9B" w14:textId="2ED5EA0C" w:rsidR="00A27159" w:rsidRDefault="00A27159" w:rsidP="00A27159">
            <w:pPr>
              <w:rPr>
                <w:rFonts w:ascii="Arial" w:hAnsi="Arial" w:cs="Arial"/>
                <w:color w:val="006600"/>
                <w:sz w:val="20"/>
                <w:szCs w:val="20"/>
              </w:rPr>
            </w:pPr>
            <w:r w:rsidRPr="00A27159">
              <w:rPr>
                <w:rFonts w:ascii="Arial" w:hAnsi="Arial" w:cs="Arial"/>
                <w:color w:val="006600"/>
                <w:sz w:val="20"/>
                <w:szCs w:val="20"/>
              </w:rPr>
              <w:t xml:space="preserve">COVID-19 has prompted a radical and rapid nation-wide shift in responses to some of the most acute forms of homelessness. With government financial support and guidance, local authorities have sought to get ‘Everyone In’ as street homelessness has been reframed as an urgent public health issue, as well as an acute socio-economic and housing problem. The rhetoric and practice of localism has attracted significant support within both political and academic circles in the UK in recent years. However, there are, or should be, limits to localism as applied to the basic citizenship rights of vulnerable people. Drawing on a ten-year, mixed-methods study, </w:t>
            </w:r>
            <w:r>
              <w:rPr>
                <w:rFonts w:ascii="Arial" w:hAnsi="Arial" w:cs="Arial"/>
                <w:color w:val="006600"/>
                <w:sz w:val="20"/>
                <w:szCs w:val="20"/>
              </w:rPr>
              <w:t>this article</w:t>
            </w:r>
            <w:r w:rsidRPr="00A27159">
              <w:rPr>
                <w:rFonts w:ascii="Arial" w:hAnsi="Arial" w:cs="Arial"/>
                <w:color w:val="006600"/>
                <w:sz w:val="20"/>
                <w:szCs w:val="20"/>
              </w:rPr>
              <w:t xml:space="preserve"> use</w:t>
            </w:r>
            <w:r>
              <w:rPr>
                <w:rFonts w:ascii="Arial" w:hAnsi="Arial" w:cs="Arial"/>
                <w:color w:val="006600"/>
                <w:sz w:val="20"/>
                <w:szCs w:val="20"/>
              </w:rPr>
              <w:t>s</w:t>
            </w:r>
            <w:r w:rsidRPr="00A27159">
              <w:rPr>
                <w:rFonts w:ascii="Arial" w:hAnsi="Arial" w:cs="Arial"/>
                <w:color w:val="006600"/>
                <w:sz w:val="20"/>
                <w:szCs w:val="20"/>
              </w:rPr>
              <w:t xml:space="preserve"> example</w:t>
            </w:r>
            <w:r>
              <w:rPr>
                <w:rFonts w:ascii="Arial" w:hAnsi="Arial" w:cs="Arial"/>
                <w:color w:val="006600"/>
                <w:sz w:val="20"/>
                <w:szCs w:val="20"/>
              </w:rPr>
              <w:t>s</w:t>
            </w:r>
            <w:r w:rsidRPr="00A27159">
              <w:rPr>
                <w:rFonts w:ascii="Arial" w:hAnsi="Arial" w:cs="Arial"/>
                <w:color w:val="006600"/>
                <w:sz w:val="20"/>
                <w:szCs w:val="20"/>
              </w:rPr>
              <w:t xml:space="preserve"> of sharply rising homelessness in England to illustrate our argument that </w:t>
            </w:r>
            <w:proofErr w:type="spellStart"/>
            <w:r w:rsidRPr="00A27159">
              <w:rPr>
                <w:rFonts w:ascii="Arial" w:hAnsi="Arial" w:cs="Arial"/>
                <w:color w:val="006600"/>
                <w:sz w:val="20"/>
                <w:szCs w:val="20"/>
              </w:rPr>
              <w:t>localist</w:t>
            </w:r>
            <w:proofErr w:type="spellEnd"/>
            <w:r w:rsidRPr="00A27159">
              <w:rPr>
                <w:rFonts w:ascii="Arial" w:hAnsi="Arial" w:cs="Arial"/>
                <w:color w:val="006600"/>
                <w:sz w:val="20"/>
                <w:szCs w:val="20"/>
              </w:rPr>
              <w:t xml:space="preserve"> policymaking has an intrinsic tendency to disadvantage socially marginalised groups. </w:t>
            </w:r>
            <w:r w:rsidR="002C6AA9">
              <w:rPr>
                <w:rFonts w:ascii="Arial" w:hAnsi="Arial" w:cs="Arial"/>
                <w:color w:val="006600"/>
                <w:sz w:val="20"/>
                <w:szCs w:val="20"/>
              </w:rPr>
              <w:t xml:space="preserve"> The article recommends further reading and research.</w:t>
            </w:r>
          </w:p>
          <w:p w14:paraId="2750FD02" w14:textId="77777777" w:rsidR="00A27159" w:rsidRPr="00A27159" w:rsidRDefault="00A27159" w:rsidP="00A27159">
            <w:pPr>
              <w:rPr>
                <w:rFonts w:ascii="Arial" w:hAnsi="Arial" w:cs="Arial"/>
                <w:color w:val="006600"/>
                <w:sz w:val="20"/>
                <w:szCs w:val="20"/>
              </w:rPr>
            </w:pPr>
          </w:p>
          <w:p w14:paraId="69070021" w14:textId="71EA50DC" w:rsidR="00A27159" w:rsidRPr="00A27159" w:rsidRDefault="009318B1" w:rsidP="00A27159">
            <w:pPr>
              <w:rPr>
                <w:rFonts w:ascii="Arial" w:hAnsi="Arial" w:cs="Arial"/>
                <w:color w:val="006600"/>
                <w:sz w:val="20"/>
                <w:szCs w:val="20"/>
              </w:rPr>
            </w:pPr>
            <w:hyperlink r:id="rId19" w:history="1">
              <w:r w:rsidR="00A27159" w:rsidRPr="00A27159">
                <w:rPr>
                  <w:rStyle w:val="Hyperlink"/>
                  <w:rFonts w:ascii="Arial" w:hAnsi="Arial" w:cs="Arial"/>
                  <w:sz w:val="20"/>
                  <w:szCs w:val="20"/>
                </w:rPr>
                <w:t>Article</w:t>
              </w:r>
            </w:hyperlink>
          </w:p>
          <w:p w14:paraId="476D9BDA" w14:textId="30CF2984" w:rsidR="00A27159" w:rsidRPr="005E1362" w:rsidRDefault="00A27159" w:rsidP="00A27159">
            <w:pPr>
              <w:rPr>
                <w:rFonts w:ascii="Arial" w:hAnsi="Arial" w:cs="Arial"/>
                <w:color w:val="006600"/>
                <w:sz w:val="20"/>
                <w:szCs w:val="20"/>
              </w:rPr>
            </w:pPr>
          </w:p>
        </w:tc>
      </w:tr>
      <w:tr w:rsidR="00F67BAF" w14:paraId="22C21E99" w14:textId="77777777" w:rsidTr="00A27159">
        <w:tc>
          <w:tcPr>
            <w:tcW w:w="22262" w:type="dxa"/>
          </w:tcPr>
          <w:p w14:paraId="1392E1C9" w14:textId="77777777" w:rsidR="005E1362" w:rsidRPr="005E1362" w:rsidRDefault="005E1362" w:rsidP="00806E5D">
            <w:pPr>
              <w:rPr>
                <w:rFonts w:ascii="Arial" w:hAnsi="Arial" w:cs="Arial"/>
                <w:color w:val="006600"/>
                <w:sz w:val="20"/>
                <w:szCs w:val="20"/>
              </w:rPr>
            </w:pPr>
          </w:p>
          <w:p w14:paraId="7F5FA6E7" w14:textId="5E21A904" w:rsidR="00806E5D" w:rsidRPr="005E1362" w:rsidRDefault="00A27159" w:rsidP="00806E5D">
            <w:pPr>
              <w:rPr>
                <w:rFonts w:ascii="Arial" w:hAnsi="Arial" w:cs="Arial"/>
                <w:b/>
                <w:color w:val="006600"/>
                <w:sz w:val="22"/>
                <w:szCs w:val="20"/>
              </w:rPr>
            </w:pPr>
            <w:r>
              <w:rPr>
                <w:rFonts w:ascii="Arial" w:hAnsi="Arial" w:cs="Arial"/>
                <w:b/>
                <w:color w:val="006600"/>
                <w:sz w:val="22"/>
                <w:szCs w:val="20"/>
              </w:rPr>
              <w:t>Government can Provide a Housing Lifeline in the Coming Economic S</w:t>
            </w:r>
            <w:r w:rsidR="005E1362" w:rsidRPr="005E1362">
              <w:rPr>
                <w:rFonts w:ascii="Arial" w:hAnsi="Arial" w:cs="Arial"/>
                <w:b/>
                <w:color w:val="006600"/>
                <w:sz w:val="22"/>
                <w:szCs w:val="20"/>
              </w:rPr>
              <w:t>torm</w:t>
            </w:r>
          </w:p>
          <w:p w14:paraId="7CBB5EDC" w14:textId="55AB739A" w:rsidR="005E1362" w:rsidRPr="005E1362" w:rsidRDefault="005E1362" w:rsidP="00806E5D">
            <w:pPr>
              <w:rPr>
                <w:rFonts w:ascii="Arial" w:hAnsi="Arial" w:cs="Arial"/>
                <w:color w:val="006600"/>
                <w:sz w:val="20"/>
                <w:szCs w:val="20"/>
              </w:rPr>
            </w:pPr>
            <w:r w:rsidRPr="005E1362">
              <w:rPr>
                <w:rFonts w:ascii="Arial" w:hAnsi="Arial" w:cs="Arial"/>
                <w:color w:val="006600"/>
                <w:sz w:val="20"/>
                <w:szCs w:val="20"/>
              </w:rPr>
              <w:t>We all need a safe, decent, affordable home: this pandemic has underlined just how much. As lockdown eases, new analysis shows there’s no let-up for low-income households struggling to stay afloat, especially those who rent their homes. A public health crisis is morphing into an economic storm.</w:t>
            </w:r>
            <w:r>
              <w:rPr>
                <w:rFonts w:ascii="Arial" w:hAnsi="Arial" w:cs="Arial"/>
                <w:color w:val="006600"/>
                <w:sz w:val="20"/>
                <w:szCs w:val="20"/>
              </w:rPr>
              <w:t xml:space="preserve"> You can join the blog below!</w:t>
            </w:r>
          </w:p>
          <w:p w14:paraId="3B332BB0" w14:textId="77777777" w:rsidR="005E1362" w:rsidRDefault="005E1362" w:rsidP="00806E5D">
            <w:pPr>
              <w:rPr>
                <w:rFonts w:ascii="Arial" w:hAnsi="Arial" w:cs="Arial"/>
                <w:sz w:val="20"/>
                <w:szCs w:val="20"/>
              </w:rPr>
            </w:pPr>
          </w:p>
          <w:p w14:paraId="351FCBE4" w14:textId="0467447E" w:rsidR="005E1362" w:rsidRDefault="009318B1" w:rsidP="00806E5D">
            <w:pPr>
              <w:rPr>
                <w:rFonts w:ascii="Arial" w:hAnsi="Arial" w:cs="Arial"/>
                <w:sz w:val="20"/>
                <w:szCs w:val="20"/>
              </w:rPr>
            </w:pPr>
            <w:hyperlink r:id="rId20" w:history="1">
              <w:r w:rsidR="005E1362" w:rsidRPr="005E1362">
                <w:rPr>
                  <w:rStyle w:val="Hyperlink"/>
                  <w:rFonts w:ascii="Arial" w:hAnsi="Arial" w:cs="Arial"/>
                  <w:sz w:val="20"/>
                  <w:szCs w:val="20"/>
                </w:rPr>
                <w:t>Blog</w:t>
              </w:r>
            </w:hyperlink>
          </w:p>
          <w:p w14:paraId="59656AE1" w14:textId="56A46B76" w:rsidR="005E1362" w:rsidRPr="00F67BAF" w:rsidRDefault="005E1362" w:rsidP="00806E5D">
            <w:pPr>
              <w:rPr>
                <w:rFonts w:ascii="Arial" w:hAnsi="Arial" w:cs="Arial"/>
                <w:sz w:val="20"/>
                <w:szCs w:val="20"/>
              </w:rPr>
            </w:pPr>
          </w:p>
        </w:tc>
      </w:tr>
      <w:tr w:rsidR="000C2295" w14:paraId="3DF7764D" w14:textId="77777777" w:rsidTr="00A27159">
        <w:tc>
          <w:tcPr>
            <w:tcW w:w="22262" w:type="dxa"/>
          </w:tcPr>
          <w:p w14:paraId="7DD9DF61" w14:textId="77777777" w:rsidR="00A352E3" w:rsidRDefault="00A352E3" w:rsidP="003A0668">
            <w:pPr>
              <w:rPr>
                <w:rFonts w:ascii="Arial" w:hAnsi="Arial" w:cs="Arial"/>
                <w:sz w:val="20"/>
                <w:szCs w:val="20"/>
              </w:rPr>
            </w:pPr>
          </w:p>
          <w:p w14:paraId="43C1D374" w14:textId="7076F747" w:rsidR="00200B22" w:rsidRPr="00A352E3" w:rsidRDefault="00A352E3" w:rsidP="003A0668">
            <w:pPr>
              <w:rPr>
                <w:rFonts w:ascii="Arial" w:hAnsi="Arial" w:cs="Arial"/>
                <w:b/>
                <w:color w:val="006600"/>
                <w:sz w:val="22"/>
                <w:szCs w:val="20"/>
              </w:rPr>
            </w:pPr>
            <w:r w:rsidRPr="00A352E3">
              <w:rPr>
                <w:rFonts w:ascii="Arial" w:hAnsi="Arial" w:cs="Arial"/>
                <w:b/>
                <w:color w:val="006600"/>
                <w:sz w:val="22"/>
                <w:szCs w:val="20"/>
              </w:rPr>
              <w:t xml:space="preserve">How </w:t>
            </w:r>
            <w:r>
              <w:rPr>
                <w:rFonts w:ascii="Arial" w:hAnsi="Arial" w:cs="Arial"/>
                <w:b/>
                <w:color w:val="006600"/>
                <w:sz w:val="22"/>
                <w:szCs w:val="20"/>
              </w:rPr>
              <w:t>well i</w:t>
            </w:r>
            <w:r w:rsidRPr="00A352E3">
              <w:rPr>
                <w:rFonts w:ascii="Arial" w:hAnsi="Arial" w:cs="Arial"/>
                <w:b/>
                <w:color w:val="006600"/>
                <w:sz w:val="22"/>
                <w:szCs w:val="20"/>
              </w:rPr>
              <w:t xml:space="preserve">s Universal Credit </w:t>
            </w:r>
            <w:r>
              <w:rPr>
                <w:rFonts w:ascii="Arial" w:hAnsi="Arial" w:cs="Arial"/>
                <w:b/>
                <w:color w:val="006600"/>
                <w:sz w:val="22"/>
                <w:szCs w:val="20"/>
              </w:rPr>
              <w:t>Supporting People i</w:t>
            </w:r>
            <w:r w:rsidRPr="00A352E3">
              <w:rPr>
                <w:rFonts w:ascii="Arial" w:hAnsi="Arial" w:cs="Arial"/>
                <w:b/>
                <w:color w:val="006600"/>
                <w:sz w:val="22"/>
                <w:szCs w:val="20"/>
              </w:rPr>
              <w:t>n Glasgow?</w:t>
            </w:r>
          </w:p>
          <w:p w14:paraId="181A4327" w14:textId="7984D8B0" w:rsidR="00A352E3" w:rsidRPr="00A352E3" w:rsidRDefault="00A352E3" w:rsidP="00A352E3">
            <w:pPr>
              <w:rPr>
                <w:rFonts w:ascii="Arial" w:hAnsi="Arial" w:cs="Arial"/>
                <w:color w:val="006600"/>
                <w:sz w:val="20"/>
                <w:szCs w:val="20"/>
              </w:rPr>
            </w:pPr>
            <w:r w:rsidRPr="00A352E3">
              <w:rPr>
                <w:rFonts w:ascii="Arial" w:hAnsi="Arial" w:cs="Arial"/>
                <w:color w:val="006600"/>
                <w:sz w:val="20"/>
                <w:szCs w:val="20"/>
              </w:rPr>
              <w:t>Universal Credit should be a lifeline we can all rely on in turbulent times - to make sure it is, we must work directly with those experiencing the system and reflect their experience back through compassionate and just design. While the UK Government has introduced some welcome temporary measures boosting the support that UC offers in the wake of COVID-19, more needs to be done at all levels of government, particularly for families with children. The crisis has highlighted just how crucial our social security system is in keeping us afloat; it is only right that we redesign it so that it protects all of us.</w:t>
            </w:r>
          </w:p>
          <w:p w14:paraId="7879DB49" w14:textId="77777777" w:rsidR="00A352E3" w:rsidRPr="00A352E3" w:rsidRDefault="00A352E3" w:rsidP="00A352E3">
            <w:pPr>
              <w:rPr>
                <w:rFonts w:ascii="Arial" w:hAnsi="Arial" w:cs="Arial"/>
                <w:color w:val="006600"/>
                <w:sz w:val="20"/>
                <w:szCs w:val="20"/>
              </w:rPr>
            </w:pPr>
          </w:p>
          <w:p w14:paraId="06DA7B4E" w14:textId="75DE6964" w:rsidR="00A352E3" w:rsidRPr="00A352E3" w:rsidRDefault="00A352E3" w:rsidP="00A352E3">
            <w:pPr>
              <w:rPr>
                <w:rFonts w:ascii="Arial" w:hAnsi="Arial" w:cs="Arial"/>
                <w:color w:val="006600"/>
                <w:sz w:val="20"/>
                <w:szCs w:val="20"/>
              </w:rPr>
            </w:pPr>
            <w:r w:rsidRPr="00A352E3">
              <w:rPr>
                <w:rFonts w:ascii="Arial" w:hAnsi="Arial" w:cs="Arial"/>
                <w:color w:val="006600"/>
                <w:sz w:val="20"/>
                <w:szCs w:val="20"/>
              </w:rPr>
              <w:t xml:space="preserve">This research makes recommendations, shaped by people with experience of claiming and delivering UC in Glasgow that would ensure UC can genuinely keep our heads above water. </w:t>
            </w:r>
          </w:p>
          <w:p w14:paraId="672CAAE6" w14:textId="77777777" w:rsidR="00A352E3" w:rsidRPr="00A352E3" w:rsidRDefault="00A352E3" w:rsidP="00A352E3">
            <w:pPr>
              <w:rPr>
                <w:rFonts w:ascii="Arial" w:hAnsi="Arial" w:cs="Arial"/>
                <w:sz w:val="20"/>
                <w:szCs w:val="20"/>
              </w:rPr>
            </w:pPr>
          </w:p>
          <w:p w14:paraId="2A5B8F11" w14:textId="0044CB04" w:rsidR="00A352E3" w:rsidRDefault="009318B1" w:rsidP="003A0668">
            <w:pPr>
              <w:rPr>
                <w:rFonts w:ascii="Arial" w:hAnsi="Arial" w:cs="Arial"/>
                <w:sz w:val="20"/>
                <w:szCs w:val="20"/>
              </w:rPr>
            </w:pPr>
            <w:hyperlink r:id="rId21" w:history="1">
              <w:r w:rsidR="00A352E3" w:rsidRPr="00A352E3">
                <w:rPr>
                  <w:rStyle w:val="Hyperlink"/>
                  <w:rFonts w:ascii="Arial" w:hAnsi="Arial" w:cs="Arial"/>
                  <w:sz w:val="20"/>
                  <w:szCs w:val="20"/>
                </w:rPr>
                <w:t>Paper</w:t>
              </w:r>
            </w:hyperlink>
          </w:p>
          <w:p w14:paraId="0C1C8A6F" w14:textId="5BAAD532" w:rsidR="00A352E3" w:rsidRPr="000C2295" w:rsidRDefault="00A352E3" w:rsidP="003A0668">
            <w:pPr>
              <w:rPr>
                <w:rFonts w:ascii="Arial" w:hAnsi="Arial" w:cs="Arial"/>
                <w:sz w:val="20"/>
                <w:szCs w:val="20"/>
              </w:rPr>
            </w:pPr>
          </w:p>
        </w:tc>
      </w:tr>
      <w:tr w:rsidR="002C6AA9" w14:paraId="19AFB2CC" w14:textId="77777777" w:rsidTr="00A27159">
        <w:tc>
          <w:tcPr>
            <w:tcW w:w="22262" w:type="dxa"/>
          </w:tcPr>
          <w:p w14:paraId="0844DF8E" w14:textId="77777777" w:rsidR="002C6AA9" w:rsidRPr="002C6AA9" w:rsidRDefault="002C6AA9" w:rsidP="002C6AA9">
            <w:pPr>
              <w:rPr>
                <w:rFonts w:ascii="Arial" w:hAnsi="Arial" w:cs="Arial"/>
                <w:b/>
                <w:color w:val="006600"/>
                <w:sz w:val="22"/>
                <w:szCs w:val="20"/>
              </w:rPr>
            </w:pPr>
          </w:p>
          <w:p w14:paraId="5540F059" w14:textId="76DC51E7" w:rsidR="002C6AA9" w:rsidRPr="002C6AA9" w:rsidRDefault="002C6AA9" w:rsidP="002C6AA9">
            <w:pPr>
              <w:rPr>
                <w:rFonts w:ascii="Arial" w:hAnsi="Arial" w:cs="Arial"/>
                <w:b/>
                <w:color w:val="006600"/>
                <w:sz w:val="22"/>
                <w:szCs w:val="20"/>
              </w:rPr>
            </w:pPr>
            <w:r w:rsidRPr="002C6AA9">
              <w:rPr>
                <w:rFonts w:ascii="Arial" w:hAnsi="Arial" w:cs="Arial"/>
                <w:b/>
                <w:color w:val="006600"/>
                <w:sz w:val="22"/>
                <w:szCs w:val="20"/>
              </w:rPr>
              <w:t>Sex Workers must not be Forgotten in the COVID-19 Response</w:t>
            </w:r>
          </w:p>
          <w:p w14:paraId="51037FFD" w14:textId="77777777" w:rsidR="002C6AA9" w:rsidRPr="002C6AA9" w:rsidRDefault="002C6AA9" w:rsidP="002C6AA9">
            <w:pPr>
              <w:rPr>
                <w:rFonts w:ascii="Arial" w:hAnsi="Arial" w:cs="Arial"/>
                <w:color w:val="006600"/>
                <w:sz w:val="20"/>
                <w:szCs w:val="20"/>
              </w:rPr>
            </w:pPr>
            <w:r w:rsidRPr="002C6AA9">
              <w:rPr>
                <w:rFonts w:ascii="Arial" w:hAnsi="Arial" w:cs="Arial"/>
                <w:color w:val="006600"/>
                <w:sz w:val="20"/>
                <w:szCs w:val="20"/>
              </w:rPr>
              <w:t>As countries maintain or adjust public health measures, emergency legislation, and economic policies in response to the COVID-19 pandemic, there is an urgent need to protect the rights of, and to support, the most vulnerable members of society. Sex workers are among the most marginalised groups. Globally, most direct sex work has largely ceased as a result of physical distancing and lockdown measures put in place to halt transmission of severe acute respiratory syndrome coronavirus (SARS-CoV-2), potentially rendering a frequently marginalised and economically precarious population more vulnerable.1 Most sex workers, even those who can move their work online, have been financially compromised and some are unable to stop in-person services. This article argues that it is imperative that sex workers are afforded access to social protection schemes as equal members of society.</w:t>
            </w:r>
          </w:p>
          <w:p w14:paraId="0E51E315" w14:textId="77777777" w:rsidR="002C6AA9" w:rsidRPr="002C6AA9" w:rsidRDefault="002C6AA9" w:rsidP="002C6AA9">
            <w:pPr>
              <w:rPr>
                <w:rFonts w:ascii="Arial" w:hAnsi="Arial" w:cs="Arial"/>
                <w:sz w:val="20"/>
                <w:szCs w:val="20"/>
              </w:rPr>
            </w:pPr>
          </w:p>
          <w:p w14:paraId="76814BC1" w14:textId="50BF3BE7" w:rsidR="002C6AA9" w:rsidRPr="002C6AA9" w:rsidRDefault="009318B1" w:rsidP="002C6AA9">
            <w:pPr>
              <w:rPr>
                <w:rFonts w:ascii="Arial" w:hAnsi="Arial" w:cs="Arial"/>
                <w:sz w:val="20"/>
                <w:szCs w:val="20"/>
              </w:rPr>
            </w:pPr>
            <w:hyperlink r:id="rId22" w:history="1">
              <w:r w:rsidR="002C6AA9" w:rsidRPr="002C6AA9">
                <w:rPr>
                  <w:rStyle w:val="Hyperlink"/>
                  <w:rFonts w:ascii="Arial" w:hAnsi="Arial" w:cs="Arial"/>
                  <w:sz w:val="20"/>
                  <w:szCs w:val="20"/>
                </w:rPr>
                <w:t>Article</w:t>
              </w:r>
            </w:hyperlink>
          </w:p>
          <w:p w14:paraId="37497F91" w14:textId="4061F01A" w:rsidR="002C6AA9" w:rsidRDefault="002C6AA9" w:rsidP="002C6AA9">
            <w:pPr>
              <w:rPr>
                <w:rFonts w:ascii="Arial" w:hAnsi="Arial" w:cs="Arial"/>
                <w:b/>
                <w:sz w:val="22"/>
                <w:szCs w:val="20"/>
              </w:rPr>
            </w:pPr>
          </w:p>
        </w:tc>
      </w:tr>
      <w:tr w:rsidR="009E4FC9" w14:paraId="3D1969A2" w14:textId="77777777" w:rsidTr="00A27159">
        <w:tc>
          <w:tcPr>
            <w:tcW w:w="22262" w:type="dxa"/>
          </w:tcPr>
          <w:p w14:paraId="412EC704" w14:textId="77777777" w:rsidR="00D94FE8" w:rsidRDefault="00D94FE8" w:rsidP="009F6362">
            <w:pPr>
              <w:rPr>
                <w:rFonts w:ascii="Arial" w:hAnsi="Arial" w:cs="Arial"/>
                <w:b/>
                <w:sz w:val="22"/>
                <w:szCs w:val="20"/>
              </w:rPr>
            </w:pPr>
          </w:p>
          <w:p w14:paraId="6AF6DE23" w14:textId="53EDCEEA" w:rsidR="00B9708E" w:rsidRPr="00B9708E" w:rsidRDefault="00B9708E" w:rsidP="00B9708E">
            <w:pPr>
              <w:rPr>
                <w:rFonts w:ascii="Arial" w:hAnsi="Arial" w:cs="Arial"/>
                <w:b/>
                <w:color w:val="006600"/>
                <w:sz w:val="22"/>
                <w:szCs w:val="20"/>
              </w:rPr>
            </w:pPr>
            <w:r w:rsidRPr="00B9708E">
              <w:rPr>
                <w:rFonts w:ascii="Arial" w:hAnsi="Arial" w:cs="Arial"/>
                <w:b/>
                <w:color w:val="006600"/>
                <w:sz w:val="22"/>
                <w:szCs w:val="20"/>
              </w:rPr>
              <w:t xml:space="preserve">Sharing Insights </w:t>
            </w:r>
            <w:r>
              <w:rPr>
                <w:rFonts w:ascii="Arial" w:hAnsi="Arial" w:cs="Arial"/>
                <w:b/>
                <w:color w:val="006600"/>
                <w:sz w:val="22"/>
                <w:szCs w:val="20"/>
              </w:rPr>
              <w:t>on the Role of Primary Schools i</w:t>
            </w:r>
            <w:r w:rsidRPr="00B9708E">
              <w:rPr>
                <w:rFonts w:ascii="Arial" w:hAnsi="Arial" w:cs="Arial"/>
                <w:b/>
                <w:color w:val="006600"/>
                <w:sz w:val="22"/>
                <w:szCs w:val="20"/>
              </w:rPr>
              <w:t>n Tackling Gang Involvement</w:t>
            </w:r>
          </w:p>
          <w:p w14:paraId="4F66EA53" w14:textId="3FFA1B0C" w:rsidR="00B9708E" w:rsidRPr="00B9708E" w:rsidRDefault="00B9708E" w:rsidP="00B9708E">
            <w:pPr>
              <w:rPr>
                <w:rFonts w:ascii="Arial" w:hAnsi="Arial" w:cs="Arial"/>
                <w:color w:val="006600"/>
                <w:sz w:val="20"/>
                <w:szCs w:val="20"/>
              </w:rPr>
            </w:pPr>
            <w:r w:rsidRPr="00B9708E">
              <w:rPr>
                <w:rFonts w:ascii="Arial" w:hAnsi="Arial" w:cs="Arial"/>
                <w:color w:val="006600"/>
                <w:sz w:val="20"/>
                <w:szCs w:val="20"/>
              </w:rPr>
              <w:t xml:space="preserve">This paper brings together some insights from a three-year project looking at how primary schools can play a role in countering the risk of children and young people becoming involved in gangs. Based on work with council and school staff in Lambeth and </w:t>
            </w:r>
            <w:proofErr w:type="spellStart"/>
            <w:r w:rsidRPr="00B9708E">
              <w:rPr>
                <w:rFonts w:ascii="Arial" w:hAnsi="Arial" w:cs="Arial"/>
                <w:color w:val="006600"/>
                <w:sz w:val="20"/>
                <w:szCs w:val="20"/>
              </w:rPr>
              <w:t>Wandsworth</w:t>
            </w:r>
            <w:proofErr w:type="spellEnd"/>
            <w:r w:rsidRPr="00B9708E">
              <w:rPr>
                <w:rFonts w:ascii="Arial" w:hAnsi="Arial" w:cs="Arial"/>
                <w:color w:val="006600"/>
                <w:sz w:val="20"/>
                <w:szCs w:val="20"/>
              </w:rPr>
              <w:t>, the paper includes findings on schools' concerns and capacity, referrals, system complexity, and integration between services. While it is based on work prior to Covid-19, it contains lessons for service leaders and policymakers as schools and other local services look to support children's wellbeing as they return from lockdown.</w:t>
            </w:r>
          </w:p>
          <w:p w14:paraId="78EC768B" w14:textId="77777777" w:rsidR="00B9708E" w:rsidRDefault="00B9708E" w:rsidP="00B9708E">
            <w:pPr>
              <w:rPr>
                <w:rFonts w:ascii="Arial" w:hAnsi="Arial" w:cs="Arial"/>
                <w:sz w:val="20"/>
                <w:szCs w:val="20"/>
              </w:rPr>
            </w:pPr>
          </w:p>
          <w:p w14:paraId="228CB4E0" w14:textId="350F05DF" w:rsidR="00B9708E" w:rsidRPr="00B9708E" w:rsidRDefault="009318B1" w:rsidP="00B9708E">
            <w:pPr>
              <w:rPr>
                <w:rFonts w:ascii="Arial" w:hAnsi="Arial" w:cs="Arial"/>
                <w:sz w:val="20"/>
                <w:szCs w:val="20"/>
              </w:rPr>
            </w:pPr>
            <w:hyperlink r:id="rId23" w:history="1">
              <w:r w:rsidR="00B9708E" w:rsidRPr="00B9708E">
                <w:rPr>
                  <w:rStyle w:val="Hyperlink"/>
                  <w:rFonts w:ascii="Arial" w:hAnsi="Arial" w:cs="Arial"/>
                  <w:sz w:val="20"/>
                  <w:szCs w:val="20"/>
                </w:rPr>
                <w:t>Paper</w:t>
              </w:r>
            </w:hyperlink>
          </w:p>
          <w:p w14:paraId="49117099" w14:textId="4A0DEB4A" w:rsidR="00D94FE8" w:rsidRPr="00EB30E0" w:rsidRDefault="00D94FE8" w:rsidP="009F6362">
            <w:pPr>
              <w:rPr>
                <w:rFonts w:ascii="Arial" w:hAnsi="Arial" w:cs="Arial"/>
                <w:b/>
                <w:sz w:val="22"/>
                <w:szCs w:val="20"/>
              </w:rPr>
            </w:pPr>
          </w:p>
        </w:tc>
      </w:tr>
      <w:tr w:rsidR="00904C31" w14:paraId="3CB66D33" w14:textId="77777777" w:rsidTr="00A27159">
        <w:tc>
          <w:tcPr>
            <w:tcW w:w="22262" w:type="dxa"/>
          </w:tcPr>
          <w:p w14:paraId="07A8D128" w14:textId="77777777" w:rsidR="00904C31" w:rsidRPr="00C57D50" w:rsidRDefault="00904C31" w:rsidP="00904C31">
            <w:pPr>
              <w:rPr>
                <w:rFonts w:ascii="Arial" w:eastAsia="Times New Roman" w:hAnsi="Arial" w:cs="Arial"/>
                <w:sz w:val="20"/>
                <w:szCs w:val="20"/>
                <w:lang w:eastAsia="en-US"/>
              </w:rPr>
            </w:pPr>
          </w:p>
          <w:p w14:paraId="726CA752" w14:textId="77777777" w:rsidR="00904C31" w:rsidRPr="00C57D50" w:rsidRDefault="00904C31" w:rsidP="00904C31">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4D5BF30B"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5B87C962" w14:textId="77777777" w:rsidR="00904C31" w:rsidRPr="00C57D50" w:rsidRDefault="00904C31" w:rsidP="00904C31">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03458D05"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1E3FB92F" w14:textId="77777777" w:rsidR="00904C31" w:rsidRPr="00C57D50" w:rsidRDefault="00904C31" w:rsidP="00904C31">
            <w:pPr>
              <w:rPr>
                <w:rFonts w:ascii="Arial" w:eastAsia="Times New Roman" w:hAnsi="Arial" w:cs="Arial"/>
                <w:color w:val="006600"/>
                <w:sz w:val="20"/>
                <w:szCs w:val="20"/>
                <w:lang w:eastAsia="en-US"/>
              </w:rPr>
            </w:pPr>
          </w:p>
          <w:p w14:paraId="0DAFF4A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324A6EF5" w14:textId="77777777" w:rsidR="00904C31" w:rsidRPr="00C57D50" w:rsidRDefault="00904C31" w:rsidP="00904C31">
            <w:pPr>
              <w:rPr>
                <w:rFonts w:ascii="Arial" w:eastAsia="Times New Roman" w:hAnsi="Arial" w:cs="Arial"/>
                <w:color w:val="006600"/>
                <w:sz w:val="20"/>
                <w:szCs w:val="20"/>
                <w:lang w:eastAsia="en-US"/>
              </w:rPr>
            </w:pPr>
          </w:p>
          <w:p w14:paraId="6C8F8C3C"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5A03D4D4" w14:textId="77777777" w:rsidR="00904C31" w:rsidRPr="00C57D50" w:rsidRDefault="00904C31" w:rsidP="00904C31">
            <w:pPr>
              <w:rPr>
                <w:rFonts w:ascii="Arial" w:eastAsia="Times New Roman" w:hAnsi="Arial" w:cs="Arial"/>
                <w:color w:val="006600"/>
                <w:sz w:val="20"/>
                <w:szCs w:val="20"/>
                <w:lang w:eastAsia="en-US"/>
              </w:rPr>
            </w:pPr>
          </w:p>
          <w:p w14:paraId="6008ACBE" w14:textId="77777777" w:rsidR="00904C31" w:rsidRPr="00C57D50" w:rsidRDefault="00904C31" w:rsidP="00904C31">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r>
              <w:rPr>
                <w:rFonts w:ascii="Arial" w:eastAsia="Times New Roman" w:hAnsi="Arial" w:cs="Arial"/>
                <w:color w:val="006600"/>
                <w:sz w:val="20"/>
                <w:szCs w:val="20"/>
                <w:lang w:eastAsia="en-US"/>
              </w:rPr>
              <w:t>i</w:t>
            </w:r>
          </w:p>
          <w:p w14:paraId="47D7EC29"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418BB364" w14:textId="77777777" w:rsidR="00904C31" w:rsidRPr="00C57D50" w:rsidRDefault="00904C31" w:rsidP="00904C31">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276DDCA5" w14:textId="77777777" w:rsidR="00904C31" w:rsidRPr="000C2295" w:rsidRDefault="00904C31" w:rsidP="00904C31">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DB3C7F" w14:paraId="21F7F9AA" w14:textId="77777777" w:rsidTr="00A27159">
        <w:tc>
          <w:tcPr>
            <w:tcW w:w="22262" w:type="dxa"/>
          </w:tcPr>
          <w:p w14:paraId="2A9C5849" w14:textId="2B2E6E77" w:rsidR="00427AC6" w:rsidRDefault="00427AC6" w:rsidP="00427AC6">
            <w:pPr>
              <w:rPr>
                <w:rFonts w:ascii="Arial" w:hAnsi="Arial" w:cs="Arial"/>
                <w:b/>
                <w:color w:val="006600"/>
                <w:sz w:val="22"/>
                <w:szCs w:val="20"/>
              </w:rPr>
            </w:pPr>
          </w:p>
          <w:p w14:paraId="3F37CCCA" w14:textId="7D659A05" w:rsidR="00FE2C37" w:rsidRPr="00FE2C37" w:rsidRDefault="00FE2C37" w:rsidP="00FE2C37">
            <w:pPr>
              <w:rPr>
                <w:rFonts w:ascii="Arial" w:hAnsi="Arial" w:cs="Arial"/>
                <w:b/>
                <w:color w:val="006600"/>
                <w:sz w:val="22"/>
                <w:szCs w:val="20"/>
              </w:rPr>
            </w:pPr>
            <w:r w:rsidRPr="00FE2C37">
              <w:rPr>
                <w:rFonts w:ascii="Arial" w:hAnsi="Arial" w:cs="Arial"/>
                <w:b/>
                <w:color w:val="006600"/>
                <w:sz w:val="22"/>
                <w:szCs w:val="20"/>
              </w:rPr>
              <w:t xml:space="preserve">Support </w:t>
            </w:r>
            <w:r>
              <w:rPr>
                <w:rFonts w:ascii="Arial" w:hAnsi="Arial" w:cs="Arial"/>
                <w:b/>
                <w:color w:val="006600"/>
                <w:sz w:val="22"/>
                <w:szCs w:val="20"/>
              </w:rPr>
              <w:t>f</w:t>
            </w:r>
            <w:r w:rsidRPr="00FE2C37">
              <w:rPr>
                <w:rFonts w:ascii="Arial" w:hAnsi="Arial" w:cs="Arial"/>
                <w:b/>
                <w:color w:val="006600"/>
                <w:sz w:val="22"/>
                <w:szCs w:val="20"/>
              </w:rPr>
              <w:t>or Local Leadership - Peer Offe</w:t>
            </w:r>
            <w:r>
              <w:rPr>
                <w:rFonts w:ascii="Arial" w:hAnsi="Arial" w:cs="Arial"/>
                <w:b/>
                <w:color w:val="006600"/>
                <w:sz w:val="22"/>
                <w:szCs w:val="20"/>
              </w:rPr>
              <w:t>r on Testing, Contract Tracing a</w:t>
            </w:r>
            <w:r w:rsidRPr="00FE2C37">
              <w:rPr>
                <w:rFonts w:ascii="Arial" w:hAnsi="Arial" w:cs="Arial"/>
                <w:b/>
                <w:color w:val="006600"/>
                <w:sz w:val="22"/>
                <w:szCs w:val="20"/>
              </w:rPr>
              <w:t xml:space="preserve">nd Outbreak Management  </w:t>
            </w:r>
          </w:p>
          <w:p w14:paraId="405FF3B9" w14:textId="65FED60F" w:rsidR="00FE2C37" w:rsidRPr="00FE2C37" w:rsidRDefault="00FE2C37" w:rsidP="00FE2C37">
            <w:pPr>
              <w:rPr>
                <w:rFonts w:ascii="Arial" w:hAnsi="Arial" w:cs="Arial"/>
                <w:color w:val="006600"/>
                <w:sz w:val="20"/>
                <w:szCs w:val="20"/>
              </w:rPr>
            </w:pPr>
            <w:r>
              <w:rPr>
                <w:rFonts w:ascii="Arial" w:hAnsi="Arial" w:cs="Arial"/>
                <w:color w:val="006600"/>
                <w:sz w:val="20"/>
                <w:szCs w:val="20"/>
              </w:rPr>
              <w:t xml:space="preserve">Please find a link to </w:t>
            </w:r>
            <w:r w:rsidRPr="00FE2C37">
              <w:rPr>
                <w:rFonts w:ascii="Arial" w:hAnsi="Arial" w:cs="Arial"/>
                <w:color w:val="006600"/>
                <w:sz w:val="20"/>
                <w:szCs w:val="20"/>
              </w:rPr>
              <w:t>the LGAs sector led offer on Testing, Contact Tracing and Local Outbreak Management. It is aimed at Leaders and HWB Chairs, Chief Executives and the DPH.</w:t>
            </w:r>
            <w:r>
              <w:rPr>
                <w:rFonts w:ascii="Arial" w:hAnsi="Arial" w:cs="Arial"/>
                <w:color w:val="006600"/>
                <w:sz w:val="20"/>
                <w:szCs w:val="20"/>
              </w:rPr>
              <w:t xml:space="preserve"> </w:t>
            </w:r>
            <w:r w:rsidRPr="00FE2C37">
              <w:rPr>
                <w:rFonts w:ascii="Arial" w:hAnsi="Arial" w:cs="Arial"/>
                <w:color w:val="006600"/>
                <w:sz w:val="20"/>
                <w:szCs w:val="20"/>
              </w:rPr>
              <w:t xml:space="preserve">In June 2020 local government and directors of public health have been identified as critical in managing the next phase of the COVID-19 pandemic. Upper tier councils have been tasked by Government to:  </w:t>
            </w:r>
          </w:p>
          <w:p w14:paraId="3C15D3FA" w14:textId="77777777" w:rsidR="00FE2C37" w:rsidRPr="00FE2C37" w:rsidRDefault="00FE2C37" w:rsidP="00FE2C37">
            <w:pPr>
              <w:rPr>
                <w:rFonts w:ascii="Arial" w:hAnsi="Arial" w:cs="Arial"/>
                <w:color w:val="006600"/>
                <w:sz w:val="20"/>
                <w:szCs w:val="20"/>
              </w:rPr>
            </w:pPr>
            <w:r w:rsidRPr="00FE2C37">
              <w:rPr>
                <w:rFonts w:ascii="Arial" w:hAnsi="Arial" w:cs="Arial"/>
                <w:color w:val="006600"/>
                <w:sz w:val="20"/>
                <w:szCs w:val="20"/>
              </w:rPr>
              <w:t xml:space="preserve"> </w:t>
            </w:r>
          </w:p>
          <w:p w14:paraId="51B27D69" w14:textId="77777777" w:rsidR="00FE2C37" w:rsidRDefault="00FE2C37" w:rsidP="00FE2C37">
            <w:pPr>
              <w:rPr>
                <w:rFonts w:ascii="Arial" w:hAnsi="Arial" w:cs="Arial"/>
                <w:color w:val="006600"/>
                <w:sz w:val="20"/>
                <w:szCs w:val="20"/>
              </w:rPr>
            </w:pPr>
            <w:r w:rsidRPr="00FE2C37">
              <w:rPr>
                <w:rFonts w:ascii="Arial" w:hAnsi="Arial" w:cs="Arial"/>
                <w:color w:val="006600"/>
                <w:sz w:val="20"/>
                <w:szCs w:val="20"/>
              </w:rPr>
              <w:t xml:space="preserve">• establish a member led Local Outbreak Control Board (this could be an existing group such as the HWB)  </w:t>
            </w:r>
          </w:p>
          <w:p w14:paraId="618476B1" w14:textId="77777777" w:rsidR="00FE2C37" w:rsidRDefault="00FE2C37" w:rsidP="00FE2C37">
            <w:pPr>
              <w:rPr>
                <w:rFonts w:ascii="Arial" w:hAnsi="Arial" w:cs="Arial"/>
                <w:color w:val="006600"/>
                <w:sz w:val="20"/>
                <w:szCs w:val="20"/>
              </w:rPr>
            </w:pPr>
            <w:r w:rsidRPr="00FE2C37">
              <w:rPr>
                <w:rFonts w:ascii="Arial" w:hAnsi="Arial" w:cs="Arial"/>
                <w:color w:val="006600"/>
                <w:sz w:val="20"/>
                <w:szCs w:val="20"/>
              </w:rPr>
              <w:t xml:space="preserve">• establish a director of public health led COVID-19 Health Protection Board (this may be new or already exist) </w:t>
            </w:r>
          </w:p>
          <w:p w14:paraId="4C12014B" w14:textId="4CAC840C" w:rsidR="00FE2C37" w:rsidRPr="00FE2C37" w:rsidRDefault="00FE2C37" w:rsidP="00FE2C37">
            <w:pPr>
              <w:rPr>
                <w:rFonts w:ascii="Arial" w:hAnsi="Arial" w:cs="Arial"/>
                <w:color w:val="006600"/>
                <w:sz w:val="20"/>
                <w:szCs w:val="20"/>
              </w:rPr>
            </w:pPr>
            <w:r w:rsidRPr="00FE2C37">
              <w:rPr>
                <w:rFonts w:ascii="Arial" w:hAnsi="Arial" w:cs="Arial"/>
                <w:color w:val="006600"/>
                <w:sz w:val="20"/>
                <w:szCs w:val="20"/>
              </w:rPr>
              <w:t xml:space="preserve">• develop a Local Outbreak Control Plan. </w:t>
            </w:r>
          </w:p>
          <w:p w14:paraId="1152A91D" w14:textId="77777777" w:rsidR="00FE2C37" w:rsidRPr="00FE2C37" w:rsidRDefault="00FE2C37" w:rsidP="00FE2C37">
            <w:pPr>
              <w:rPr>
                <w:rFonts w:ascii="Arial" w:hAnsi="Arial" w:cs="Arial"/>
                <w:color w:val="006600"/>
                <w:sz w:val="20"/>
                <w:szCs w:val="20"/>
              </w:rPr>
            </w:pPr>
          </w:p>
          <w:p w14:paraId="51E12FB4" w14:textId="69C8853E" w:rsidR="00FE2C37" w:rsidRPr="00FE2C37" w:rsidRDefault="00FE2C37" w:rsidP="00FE2C37">
            <w:pPr>
              <w:rPr>
                <w:rFonts w:ascii="Arial" w:hAnsi="Arial" w:cs="Arial"/>
                <w:color w:val="006600"/>
                <w:sz w:val="20"/>
                <w:szCs w:val="20"/>
              </w:rPr>
            </w:pPr>
            <w:r w:rsidRPr="00FE2C37">
              <w:rPr>
                <w:rFonts w:ascii="Arial" w:hAnsi="Arial" w:cs="Arial"/>
                <w:color w:val="006600"/>
                <w:sz w:val="20"/>
                <w:szCs w:val="20"/>
              </w:rPr>
              <w:t xml:space="preserve">The LGA has developed a checklist to support councils identify readiness to respond to a local outbreak. This is supplemented by the offer of free remote peer support to help facilitate these conversations locally. The checklist is available </w:t>
            </w:r>
            <w:hyperlink r:id="rId24" w:history="1">
              <w:r w:rsidRPr="00FE2C37">
                <w:rPr>
                  <w:rFonts w:ascii="Arial" w:hAnsi="Arial" w:cs="Arial"/>
                  <w:color w:val="0563C1"/>
                  <w:sz w:val="20"/>
                  <w:szCs w:val="20"/>
                  <w:u w:val="single"/>
                </w:rPr>
                <w:t>here</w:t>
              </w:r>
            </w:hyperlink>
            <w:r w:rsidRPr="00FE2C37">
              <w:rPr>
                <w:rFonts w:ascii="Arial" w:hAnsi="Arial" w:cs="Arial"/>
                <w:sz w:val="20"/>
                <w:szCs w:val="20"/>
              </w:rPr>
              <w:t>.</w:t>
            </w:r>
          </w:p>
          <w:p w14:paraId="46EFF19E" w14:textId="77777777" w:rsidR="00FE2C37" w:rsidRDefault="00FE2C37" w:rsidP="00427AC6">
            <w:pPr>
              <w:rPr>
                <w:rFonts w:ascii="Arial" w:hAnsi="Arial" w:cs="Arial"/>
                <w:b/>
                <w:color w:val="006600"/>
                <w:sz w:val="22"/>
                <w:szCs w:val="20"/>
              </w:rPr>
            </w:pPr>
          </w:p>
          <w:p w14:paraId="6564468B" w14:textId="52F333B6" w:rsidR="00427AC6" w:rsidRPr="00427AC6" w:rsidRDefault="00427AC6" w:rsidP="00427AC6">
            <w:pPr>
              <w:rPr>
                <w:rFonts w:ascii="Arial" w:hAnsi="Arial" w:cs="Arial"/>
                <w:b/>
                <w:color w:val="006600"/>
                <w:sz w:val="22"/>
                <w:szCs w:val="20"/>
              </w:rPr>
            </w:pPr>
            <w:r w:rsidRPr="00427AC6">
              <w:rPr>
                <w:rFonts w:ascii="Arial" w:hAnsi="Arial" w:cs="Arial"/>
                <w:b/>
                <w:color w:val="006600"/>
                <w:sz w:val="22"/>
                <w:szCs w:val="20"/>
              </w:rPr>
              <w:t>Research Funding for Local Authorities</w:t>
            </w:r>
          </w:p>
          <w:p w14:paraId="6001E385" w14:textId="77777777" w:rsidR="00427AC6" w:rsidRPr="00427AC6" w:rsidRDefault="00427AC6" w:rsidP="00427AC6">
            <w:pPr>
              <w:pStyle w:val="PlainText"/>
              <w:rPr>
                <w:rFonts w:ascii="Arial" w:hAnsi="Arial" w:cs="Arial"/>
                <w:szCs w:val="22"/>
              </w:rPr>
            </w:pPr>
            <w:r w:rsidRPr="00427AC6">
              <w:rPr>
                <w:rFonts w:ascii="Arial" w:hAnsi="Arial" w:cs="Arial"/>
                <w:b/>
                <w:color w:val="006600"/>
              </w:rPr>
              <w:t xml:space="preserve">The </w:t>
            </w:r>
            <w:r w:rsidRPr="00427AC6">
              <w:rPr>
                <w:rFonts w:ascii="Arial" w:hAnsi="Arial" w:cs="Arial"/>
                <w:color w:val="006600"/>
                <w:szCs w:val="22"/>
              </w:rPr>
              <w:t>NIHR have re-released a call for funding for small projects to assess how research can support local authorities</w:t>
            </w:r>
            <w:r w:rsidRPr="00427AC6">
              <w:rPr>
                <w:rFonts w:ascii="Arial" w:hAnsi="Arial" w:cs="Arial"/>
                <w:szCs w:val="22"/>
              </w:rPr>
              <w:t xml:space="preserve">: </w:t>
            </w:r>
            <w:hyperlink r:id="rId25" w:history="1">
              <w:r w:rsidRPr="00427AC6">
                <w:rPr>
                  <w:rFonts w:ascii="Arial" w:hAnsi="Arial" w:cs="Arial"/>
                  <w:color w:val="0563C1"/>
                  <w:szCs w:val="22"/>
                  <w:u w:val="single"/>
                </w:rPr>
                <w:t>https://www.nihr.ac.uk/documents/2030-local-authority-research-system-call-commissioning-brief/24480</w:t>
              </w:r>
            </w:hyperlink>
            <w:r w:rsidRPr="00427AC6">
              <w:rPr>
                <w:rFonts w:ascii="Arial" w:hAnsi="Arial" w:cs="Arial"/>
                <w:szCs w:val="22"/>
              </w:rPr>
              <w:t xml:space="preserve">. </w:t>
            </w:r>
          </w:p>
          <w:p w14:paraId="43824394" w14:textId="77777777" w:rsidR="00427AC6" w:rsidRPr="00427AC6" w:rsidRDefault="00427AC6" w:rsidP="00427AC6">
            <w:pPr>
              <w:rPr>
                <w:rFonts w:ascii="Arial" w:hAnsi="Arial" w:cs="Arial"/>
                <w:color w:val="006600"/>
                <w:sz w:val="20"/>
                <w:szCs w:val="22"/>
                <w:lang w:eastAsia="en-US"/>
              </w:rPr>
            </w:pPr>
            <w:r w:rsidRPr="00427AC6">
              <w:rPr>
                <w:rFonts w:ascii="Arial" w:hAnsi="Arial" w:cs="Arial"/>
                <w:sz w:val="20"/>
                <w:szCs w:val="22"/>
                <w:lang w:eastAsia="en-US"/>
              </w:rPr>
              <w:t> </w:t>
            </w:r>
          </w:p>
          <w:p w14:paraId="77674B92" w14:textId="77777777" w:rsidR="00427AC6" w:rsidRPr="00427AC6" w:rsidRDefault="00427AC6" w:rsidP="00427AC6">
            <w:pPr>
              <w:rPr>
                <w:rFonts w:ascii="Arial" w:hAnsi="Arial" w:cs="Arial"/>
                <w:color w:val="006600"/>
                <w:sz w:val="20"/>
                <w:szCs w:val="22"/>
                <w:lang w:eastAsia="en-US"/>
              </w:rPr>
            </w:pPr>
            <w:r w:rsidRPr="00427AC6">
              <w:rPr>
                <w:rFonts w:ascii="Arial" w:hAnsi="Arial" w:cs="Arial"/>
                <w:color w:val="006600"/>
                <w:sz w:val="20"/>
                <w:szCs w:val="22"/>
                <w:lang w:eastAsia="en-US"/>
              </w:rPr>
              <w:t>The focus is to explore how current, or new, systems could be developed, at a local level, to support sustainable and influential research activity in/with local authorities. The intention of this award is to explore how better to support research into the wider determinants of health that are influenced by local government such as urban planning, local transport, economic growth, housing, education, environmental health and leisure facilities.</w:t>
            </w:r>
          </w:p>
          <w:p w14:paraId="50CB12D4" w14:textId="77777777" w:rsidR="00427AC6" w:rsidRPr="00427AC6" w:rsidRDefault="00427AC6" w:rsidP="00427AC6">
            <w:pPr>
              <w:rPr>
                <w:rFonts w:ascii="Arial" w:hAnsi="Arial" w:cs="Arial"/>
                <w:color w:val="006600"/>
                <w:sz w:val="20"/>
                <w:szCs w:val="22"/>
                <w:lang w:eastAsia="en-US"/>
              </w:rPr>
            </w:pPr>
          </w:p>
          <w:p w14:paraId="199E3359" w14:textId="77777777" w:rsidR="00427AC6" w:rsidRPr="00427AC6" w:rsidRDefault="00427AC6" w:rsidP="00427AC6">
            <w:pPr>
              <w:rPr>
                <w:rFonts w:ascii="Arial" w:hAnsi="Arial" w:cs="Arial"/>
                <w:color w:val="006600"/>
                <w:sz w:val="20"/>
                <w:szCs w:val="22"/>
                <w:lang w:eastAsia="en-US"/>
              </w:rPr>
            </w:pPr>
            <w:r w:rsidRPr="00427AC6">
              <w:rPr>
                <w:rFonts w:ascii="Arial" w:hAnsi="Arial" w:cs="Arial"/>
                <w:color w:val="006600"/>
                <w:sz w:val="20"/>
                <w:szCs w:val="22"/>
                <w:lang w:eastAsia="en-US"/>
              </w:rPr>
              <w:t>The deadline for applications is Friday 6 August 2020, at 1pm.</w:t>
            </w:r>
          </w:p>
          <w:p w14:paraId="6524991F" w14:textId="77777777" w:rsidR="00427AC6" w:rsidRPr="00427AC6" w:rsidRDefault="00427AC6" w:rsidP="00427AC6">
            <w:pPr>
              <w:rPr>
                <w:rFonts w:ascii="Arial" w:hAnsi="Arial" w:cs="Arial"/>
                <w:color w:val="006600"/>
                <w:sz w:val="20"/>
                <w:szCs w:val="22"/>
                <w:lang w:eastAsia="en-US"/>
              </w:rPr>
            </w:pPr>
          </w:p>
          <w:p w14:paraId="48133884" w14:textId="77777777" w:rsidR="00427AC6" w:rsidRPr="00427AC6" w:rsidRDefault="00427AC6" w:rsidP="00427AC6">
            <w:pPr>
              <w:rPr>
                <w:rFonts w:ascii="Calibri" w:hAnsi="Calibri" w:cs="Calibri"/>
                <w:sz w:val="20"/>
                <w:szCs w:val="22"/>
                <w:lang w:eastAsia="en-US"/>
              </w:rPr>
            </w:pPr>
            <w:r w:rsidRPr="00427AC6">
              <w:rPr>
                <w:rFonts w:ascii="Arial" w:hAnsi="Arial" w:cs="Arial"/>
                <w:color w:val="006600"/>
                <w:sz w:val="20"/>
                <w:szCs w:val="22"/>
                <w:lang w:eastAsia="en-US"/>
              </w:rPr>
              <w:t>General questions about the call and guidance should be emailed to</w:t>
            </w:r>
            <w:r w:rsidRPr="00427AC6">
              <w:rPr>
                <w:rFonts w:ascii="Arial" w:hAnsi="Arial" w:cs="Arial"/>
                <w:sz w:val="20"/>
                <w:szCs w:val="22"/>
                <w:lang w:eastAsia="en-US"/>
              </w:rPr>
              <w:t xml:space="preserve">: </w:t>
            </w:r>
            <w:hyperlink r:id="rId26" w:history="1">
              <w:r w:rsidRPr="00427AC6">
                <w:rPr>
                  <w:rFonts w:ascii="Arial" w:hAnsi="Arial" w:cs="Arial"/>
                  <w:color w:val="0563C1"/>
                  <w:sz w:val="20"/>
                  <w:szCs w:val="22"/>
                  <w:u w:val="single"/>
                  <w:lang w:eastAsia="en-US"/>
                </w:rPr>
                <w:t>phr@nihr.ac.uk</w:t>
              </w:r>
            </w:hyperlink>
            <w:r w:rsidRPr="00427AC6">
              <w:rPr>
                <w:rFonts w:ascii="Arial" w:hAnsi="Arial" w:cs="Arial"/>
                <w:sz w:val="20"/>
                <w:szCs w:val="22"/>
                <w:lang w:eastAsia="en-US"/>
              </w:rPr>
              <w:t>.</w:t>
            </w:r>
          </w:p>
          <w:p w14:paraId="72A0E82D" w14:textId="0751965B" w:rsidR="00DB3C7F" w:rsidRDefault="00DB3C7F" w:rsidP="00427AC6">
            <w:pPr>
              <w:pStyle w:val="PlainText"/>
              <w:rPr>
                <w:rFonts w:ascii="Arial" w:hAnsi="Arial" w:cs="Arial"/>
                <w:b/>
                <w:color w:val="006600"/>
                <w:sz w:val="22"/>
              </w:rPr>
            </w:pPr>
          </w:p>
        </w:tc>
      </w:tr>
      <w:tr w:rsidR="00904C31" w14:paraId="31E05B8D" w14:textId="77777777" w:rsidTr="00A27159">
        <w:tc>
          <w:tcPr>
            <w:tcW w:w="22262" w:type="dxa"/>
          </w:tcPr>
          <w:p w14:paraId="4131B737" w14:textId="77777777" w:rsidR="00904C31" w:rsidRDefault="00904C31" w:rsidP="00904C31">
            <w:pPr>
              <w:rPr>
                <w:rFonts w:ascii="Arial" w:hAnsi="Arial" w:cs="Arial"/>
                <w:b/>
                <w:color w:val="006600"/>
                <w:sz w:val="22"/>
                <w:szCs w:val="20"/>
              </w:rPr>
            </w:pPr>
          </w:p>
          <w:p w14:paraId="2B4E854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7E5B0B5E" w14:textId="77777777" w:rsidR="00904C31" w:rsidRPr="003C57F2" w:rsidRDefault="00904C31" w:rsidP="00904C31">
            <w:pPr>
              <w:rPr>
                <w:rFonts w:ascii="Arial" w:hAnsi="Arial" w:cs="Arial"/>
                <w:b/>
                <w:color w:val="006600"/>
                <w:sz w:val="22"/>
                <w:szCs w:val="20"/>
              </w:rPr>
            </w:pPr>
          </w:p>
          <w:p w14:paraId="05CFFF8D"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178B7501"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You can unsubscribe at any time.</w:t>
            </w:r>
          </w:p>
          <w:p w14:paraId="5C14645B" w14:textId="77777777" w:rsidR="00904C31" w:rsidRPr="003C57F2" w:rsidRDefault="00904C31" w:rsidP="00904C31">
            <w:pPr>
              <w:rPr>
                <w:rFonts w:ascii="Arial" w:hAnsi="Arial" w:cs="Arial"/>
                <w:b/>
                <w:color w:val="006600"/>
                <w:sz w:val="22"/>
                <w:szCs w:val="20"/>
              </w:rPr>
            </w:pPr>
          </w:p>
          <w:p w14:paraId="155ACB5B"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573822CC" w14:textId="77777777" w:rsidR="00904C31" w:rsidRPr="003C57F2" w:rsidRDefault="00904C31" w:rsidP="00904C31">
            <w:pPr>
              <w:rPr>
                <w:rFonts w:ascii="Arial" w:hAnsi="Arial" w:cs="Arial"/>
                <w:b/>
                <w:color w:val="006600"/>
                <w:sz w:val="22"/>
                <w:szCs w:val="20"/>
              </w:rPr>
            </w:pPr>
          </w:p>
          <w:p w14:paraId="1F9BC38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5A9D117" w14:textId="77777777" w:rsidR="00904C31" w:rsidRPr="003C57F2" w:rsidRDefault="00904C31" w:rsidP="00904C31">
            <w:pPr>
              <w:rPr>
                <w:rFonts w:ascii="Arial" w:hAnsi="Arial" w:cs="Arial"/>
                <w:b/>
                <w:color w:val="006600"/>
                <w:sz w:val="22"/>
                <w:szCs w:val="20"/>
              </w:rPr>
            </w:pPr>
          </w:p>
          <w:p w14:paraId="4EC7232A"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489CEADC" w14:textId="77777777" w:rsidR="00904C31" w:rsidRPr="003C57F2" w:rsidRDefault="00904C31" w:rsidP="00904C31">
            <w:pPr>
              <w:rPr>
                <w:rFonts w:ascii="Arial" w:hAnsi="Arial" w:cs="Arial"/>
                <w:b/>
                <w:color w:val="006600"/>
                <w:sz w:val="22"/>
                <w:szCs w:val="20"/>
              </w:rPr>
            </w:pPr>
          </w:p>
          <w:p w14:paraId="46EAC34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37524DF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Ian Copley</w:t>
            </w:r>
          </w:p>
          <w:p w14:paraId="6B85C808"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Project Co-ordinator</w:t>
            </w:r>
          </w:p>
          <w:p w14:paraId="0657C9C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Minding the Gap</w:t>
            </w:r>
          </w:p>
          <w:p w14:paraId="70E590B7"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PO Box 700</w:t>
            </w:r>
          </w:p>
          <w:p w14:paraId="31EDB51E"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Burton Street</w:t>
            </w:r>
          </w:p>
          <w:p w14:paraId="074A0476"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Wakefield </w:t>
            </w:r>
          </w:p>
          <w:p w14:paraId="3D99DE10"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WF1 3EB</w:t>
            </w:r>
          </w:p>
          <w:p w14:paraId="52E8D252"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 xml:space="preserve"> </w:t>
            </w:r>
          </w:p>
          <w:p w14:paraId="48D96AB5" w14:textId="77777777" w:rsidR="00904C31" w:rsidRPr="003C57F2" w:rsidRDefault="00904C31" w:rsidP="00904C31">
            <w:pPr>
              <w:rPr>
                <w:rFonts w:ascii="Arial" w:hAnsi="Arial" w:cs="Arial"/>
                <w:b/>
                <w:color w:val="006600"/>
                <w:sz w:val="22"/>
                <w:szCs w:val="20"/>
              </w:rPr>
            </w:pPr>
            <w:r w:rsidRPr="003C57F2">
              <w:rPr>
                <w:rFonts w:ascii="Arial" w:hAnsi="Arial" w:cs="Arial"/>
                <w:b/>
                <w:color w:val="006600"/>
                <w:sz w:val="22"/>
                <w:szCs w:val="20"/>
              </w:rPr>
              <w:t>Tel: 01924 305632</w:t>
            </w:r>
          </w:p>
          <w:p w14:paraId="57DF7034" w14:textId="77777777" w:rsidR="00904C31" w:rsidRDefault="00904C31" w:rsidP="00904C31">
            <w:pPr>
              <w:rPr>
                <w:rFonts w:ascii="Arial" w:hAnsi="Arial" w:cs="Arial"/>
                <w:b/>
                <w:color w:val="006600"/>
                <w:sz w:val="22"/>
                <w:szCs w:val="20"/>
              </w:rPr>
            </w:pPr>
            <w:r w:rsidRPr="003C57F2">
              <w:rPr>
                <w:rFonts w:ascii="Arial" w:hAnsi="Arial" w:cs="Arial"/>
                <w:b/>
                <w:color w:val="006600"/>
                <w:sz w:val="22"/>
                <w:szCs w:val="20"/>
              </w:rPr>
              <w:t>E-mail: icopley@wakefield.gov.uk</w:t>
            </w: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1"/>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105FD"/>
    <w:rsid w:val="00012F9D"/>
    <w:rsid w:val="00033B2A"/>
    <w:rsid w:val="0004448D"/>
    <w:rsid w:val="00072ABA"/>
    <w:rsid w:val="00074500"/>
    <w:rsid w:val="00084051"/>
    <w:rsid w:val="000847FF"/>
    <w:rsid w:val="000C2295"/>
    <w:rsid w:val="000C2A0F"/>
    <w:rsid w:val="000E0DFB"/>
    <w:rsid w:val="000F4B82"/>
    <w:rsid w:val="000F7390"/>
    <w:rsid w:val="000F7509"/>
    <w:rsid w:val="00105276"/>
    <w:rsid w:val="00131211"/>
    <w:rsid w:val="00165857"/>
    <w:rsid w:val="00172068"/>
    <w:rsid w:val="00195103"/>
    <w:rsid w:val="001D1EFD"/>
    <w:rsid w:val="001D5A6A"/>
    <w:rsid w:val="001E34DF"/>
    <w:rsid w:val="001F1B6D"/>
    <w:rsid w:val="001F21E2"/>
    <w:rsid w:val="00200B22"/>
    <w:rsid w:val="002027B1"/>
    <w:rsid w:val="00212AD4"/>
    <w:rsid w:val="00220979"/>
    <w:rsid w:val="00224BB3"/>
    <w:rsid w:val="00234B41"/>
    <w:rsid w:val="00237057"/>
    <w:rsid w:val="00251F07"/>
    <w:rsid w:val="00261820"/>
    <w:rsid w:val="0028568E"/>
    <w:rsid w:val="002C047E"/>
    <w:rsid w:val="002C32DF"/>
    <w:rsid w:val="002C6AA9"/>
    <w:rsid w:val="002D3C18"/>
    <w:rsid w:val="002E6F04"/>
    <w:rsid w:val="0030330B"/>
    <w:rsid w:val="003216CE"/>
    <w:rsid w:val="003352F0"/>
    <w:rsid w:val="0036133D"/>
    <w:rsid w:val="00393346"/>
    <w:rsid w:val="003A0668"/>
    <w:rsid w:val="003A6352"/>
    <w:rsid w:val="003A63EE"/>
    <w:rsid w:val="003C57F2"/>
    <w:rsid w:val="00410B68"/>
    <w:rsid w:val="00413820"/>
    <w:rsid w:val="00427AC6"/>
    <w:rsid w:val="00451ADD"/>
    <w:rsid w:val="00460FC5"/>
    <w:rsid w:val="00475547"/>
    <w:rsid w:val="004764AD"/>
    <w:rsid w:val="00484322"/>
    <w:rsid w:val="00492BF2"/>
    <w:rsid w:val="004D6CAF"/>
    <w:rsid w:val="004E525C"/>
    <w:rsid w:val="00507B1C"/>
    <w:rsid w:val="00525514"/>
    <w:rsid w:val="00537A0D"/>
    <w:rsid w:val="0056022E"/>
    <w:rsid w:val="00587964"/>
    <w:rsid w:val="005A006E"/>
    <w:rsid w:val="005B107B"/>
    <w:rsid w:val="005B7058"/>
    <w:rsid w:val="005E03DD"/>
    <w:rsid w:val="005E1362"/>
    <w:rsid w:val="006101E1"/>
    <w:rsid w:val="00617E2D"/>
    <w:rsid w:val="00630721"/>
    <w:rsid w:val="006344EE"/>
    <w:rsid w:val="006375C9"/>
    <w:rsid w:val="00660D9E"/>
    <w:rsid w:val="006920FC"/>
    <w:rsid w:val="00693879"/>
    <w:rsid w:val="006B2470"/>
    <w:rsid w:val="006C0E9C"/>
    <w:rsid w:val="006D2047"/>
    <w:rsid w:val="00707473"/>
    <w:rsid w:val="0070761D"/>
    <w:rsid w:val="00710C14"/>
    <w:rsid w:val="0071349A"/>
    <w:rsid w:val="00714C01"/>
    <w:rsid w:val="007159E4"/>
    <w:rsid w:val="00725A20"/>
    <w:rsid w:val="0072787E"/>
    <w:rsid w:val="007536A3"/>
    <w:rsid w:val="00757BC3"/>
    <w:rsid w:val="00764441"/>
    <w:rsid w:val="007708EC"/>
    <w:rsid w:val="007811AF"/>
    <w:rsid w:val="00786D4C"/>
    <w:rsid w:val="00791856"/>
    <w:rsid w:val="00795346"/>
    <w:rsid w:val="007A25E1"/>
    <w:rsid w:val="007A33D5"/>
    <w:rsid w:val="007A6ED5"/>
    <w:rsid w:val="007C38AA"/>
    <w:rsid w:val="007C4BBF"/>
    <w:rsid w:val="007D4B7B"/>
    <w:rsid w:val="007D586F"/>
    <w:rsid w:val="007D5C41"/>
    <w:rsid w:val="00806E5D"/>
    <w:rsid w:val="00850F94"/>
    <w:rsid w:val="00872AC3"/>
    <w:rsid w:val="00882A50"/>
    <w:rsid w:val="008A35C2"/>
    <w:rsid w:val="008A7ECB"/>
    <w:rsid w:val="008B56E1"/>
    <w:rsid w:val="008C37AE"/>
    <w:rsid w:val="008D6C2A"/>
    <w:rsid w:val="008F4309"/>
    <w:rsid w:val="008F45FB"/>
    <w:rsid w:val="00904C31"/>
    <w:rsid w:val="00907C6C"/>
    <w:rsid w:val="00914277"/>
    <w:rsid w:val="009318B1"/>
    <w:rsid w:val="00933B07"/>
    <w:rsid w:val="009429A6"/>
    <w:rsid w:val="00951AB5"/>
    <w:rsid w:val="0098528F"/>
    <w:rsid w:val="009C57E5"/>
    <w:rsid w:val="009D0C9E"/>
    <w:rsid w:val="009E4FC9"/>
    <w:rsid w:val="009E6485"/>
    <w:rsid w:val="009F6362"/>
    <w:rsid w:val="00A022B6"/>
    <w:rsid w:val="00A11EF8"/>
    <w:rsid w:val="00A13423"/>
    <w:rsid w:val="00A21501"/>
    <w:rsid w:val="00A26163"/>
    <w:rsid w:val="00A27159"/>
    <w:rsid w:val="00A352E3"/>
    <w:rsid w:val="00A37D1E"/>
    <w:rsid w:val="00A54802"/>
    <w:rsid w:val="00A54B9A"/>
    <w:rsid w:val="00A57D8B"/>
    <w:rsid w:val="00A62C6F"/>
    <w:rsid w:val="00A635AD"/>
    <w:rsid w:val="00A65AEE"/>
    <w:rsid w:val="00A80D61"/>
    <w:rsid w:val="00AA15BF"/>
    <w:rsid w:val="00AA5513"/>
    <w:rsid w:val="00AC7C4E"/>
    <w:rsid w:val="00AD3EF7"/>
    <w:rsid w:val="00AE1BEB"/>
    <w:rsid w:val="00AF2FAE"/>
    <w:rsid w:val="00AF4E8D"/>
    <w:rsid w:val="00B07B42"/>
    <w:rsid w:val="00B150D7"/>
    <w:rsid w:val="00B346C2"/>
    <w:rsid w:val="00B9113B"/>
    <w:rsid w:val="00B91206"/>
    <w:rsid w:val="00B930F9"/>
    <w:rsid w:val="00B96C89"/>
    <w:rsid w:val="00B9708E"/>
    <w:rsid w:val="00BA3E7C"/>
    <w:rsid w:val="00BB161A"/>
    <w:rsid w:val="00BF7664"/>
    <w:rsid w:val="00C04CB5"/>
    <w:rsid w:val="00C23581"/>
    <w:rsid w:val="00C40416"/>
    <w:rsid w:val="00C465CF"/>
    <w:rsid w:val="00C57D50"/>
    <w:rsid w:val="00C608AD"/>
    <w:rsid w:val="00C73976"/>
    <w:rsid w:val="00C82D53"/>
    <w:rsid w:val="00C871CE"/>
    <w:rsid w:val="00C965FC"/>
    <w:rsid w:val="00CA7AB7"/>
    <w:rsid w:val="00CC26DD"/>
    <w:rsid w:val="00CD3E06"/>
    <w:rsid w:val="00CF157D"/>
    <w:rsid w:val="00D10E3F"/>
    <w:rsid w:val="00D16A00"/>
    <w:rsid w:val="00D24437"/>
    <w:rsid w:val="00D406A6"/>
    <w:rsid w:val="00D45188"/>
    <w:rsid w:val="00D50511"/>
    <w:rsid w:val="00D62679"/>
    <w:rsid w:val="00D90176"/>
    <w:rsid w:val="00D90F47"/>
    <w:rsid w:val="00D94FE8"/>
    <w:rsid w:val="00DA33A6"/>
    <w:rsid w:val="00DA539B"/>
    <w:rsid w:val="00DB3C7F"/>
    <w:rsid w:val="00DD351F"/>
    <w:rsid w:val="00DE1638"/>
    <w:rsid w:val="00E210DE"/>
    <w:rsid w:val="00E504F7"/>
    <w:rsid w:val="00E810BB"/>
    <w:rsid w:val="00E87E2C"/>
    <w:rsid w:val="00E961BB"/>
    <w:rsid w:val="00EA7C33"/>
    <w:rsid w:val="00EB0ABC"/>
    <w:rsid w:val="00EB30E0"/>
    <w:rsid w:val="00EC572E"/>
    <w:rsid w:val="00EE2CE7"/>
    <w:rsid w:val="00EE76CC"/>
    <w:rsid w:val="00F15FB5"/>
    <w:rsid w:val="00F21B33"/>
    <w:rsid w:val="00F511D3"/>
    <w:rsid w:val="00F67BAF"/>
    <w:rsid w:val="00F85F61"/>
    <w:rsid w:val="00F87388"/>
    <w:rsid w:val="00F9655F"/>
    <w:rsid w:val="00FA4EC2"/>
    <w:rsid w:val="00FB70E9"/>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using-marmot-principles-tackle-health-inequalities-and-covid-19-23-june-2020" TargetMode="External"/><Relationship Id="rId13" Type="http://schemas.openxmlformats.org/officeDocument/2006/relationships/hyperlink" Target="https://www.gla.ac.uk/media/Media_728030_smxx.pdf" TargetMode="External"/><Relationship Id="rId18" Type="http://schemas.openxmlformats.org/officeDocument/2006/relationships/hyperlink" Target="https://www.eif.org.uk/files/pdf/covid-19-services-impact-recovery.pdf" TargetMode="External"/><Relationship Id="rId26" Type="http://schemas.openxmlformats.org/officeDocument/2006/relationships/hyperlink" Target="mailto:phr@nihr.ac.uk" TargetMode="External"/><Relationship Id="rId3" Type="http://schemas.openxmlformats.org/officeDocument/2006/relationships/settings" Target="settings.xml"/><Relationship Id="rId21" Type="http://schemas.openxmlformats.org/officeDocument/2006/relationships/hyperlink" Target="https://www.jrf.org.uk/report/how-well-universal-credit-supporting-people-glasgow" TargetMode="External"/><Relationship Id="rId7" Type="http://schemas.openxmlformats.org/officeDocument/2006/relationships/hyperlink" Target="https://www.kingsfund.org.uk/publications/what-are-health-inequalities?utm_source=twitter&amp;utm_medium=social&amp;utm_term=thekingsfund" TargetMode="External"/><Relationship Id="rId12" Type="http://schemas.openxmlformats.org/officeDocument/2006/relationships/hyperlink" Target="https://www.kingsfund.org.uk/publications/collaboration-crisis?utm_source=The%20King%27s%20Fund%20newsletters%20%28main%20account%29&amp;utm_medium=email&amp;utm_campaign=11645144_Copy%20of%20NEWSL_The%20Weekly%20Update%202020-06-26&amp;utm_content=collaboration_button&amp;dm_i=21A8,6XLG8,FLWQCU,RVNN5,1" TargetMode="External"/><Relationship Id="rId17" Type="http://schemas.openxmlformats.org/officeDocument/2006/relationships/hyperlink" Target="https://jech.bmj.com/content/jech/early/2020/06/13/jech-2020-214401.full.pdf" TargetMode="External"/><Relationship Id="rId25" Type="http://schemas.openxmlformats.org/officeDocument/2006/relationships/hyperlink" Target="https://www.nihr.ac.uk/documents/2030-local-authority-research-system-call-commissioning-brief/24480" TargetMode="External"/><Relationship Id="rId2" Type="http://schemas.openxmlformats.org/officeDocument/2006/relationships/styles" Target="styles.xml"/><Relationship Id="rId16" Type="http://schemas.openxmlformats.org/officeDocument/2006/relationships/hyperlink" Target="https://www.centreformentalhealth.org.uk/sites/default/files/2020-06/CentreforMentalHealth_Covid_MH_resource.pdf" TargetMode="External"/><Relationship Id="rId20" Type="http://schemas.openxmlformats.org/officeDocument/2006/relationships/hyperlink" Target="https://www.jrf.org.uk/blog/government-can-provide-housing-lifeline-coming-economic-storm" TargetMode="Externa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Covid-19:%20understanding%20inequalities%20in%20mental%20health%20during%20the%20pandemic" TargetMode="External"/><Relationship Id="rId24" Type="http://schemas.openxmlformats.org/officeDocument/2006/relationships/hyperlink" Target="https://www.local.gov.uk/sites/default/files/documents/Support%20for%20local%20leadership%20-%20peer%20offer%20on%20testing%20contract%20tracing%20and%20outbreak%20management.pdf" TargetMode="External"/><Relationship Id="rId5" Type="http://schemas.openxmlformats.org/officeDocument/2006/relationships/hyperlink" Target="https://twitter.com/mindingthegapyh" TargetMode="External"/><Relationship Id="rId15" Type="http://schemas.openxmlformats.org/officeDocument/2006/relationships/hyperlink" Target="https://inews.co.uk/opinion/coronavirus-jobs-crisis-uk-support-programme-government-peacetime-458560" TargetMode="External"/><Relationship Id="rId23" Type="http://schemas.openxmlformats.org/officeDocument/2006/relationships/hyperlink" Target="https://www.eif.org.uk/report/the-role-of-primary-schools-in-early-intervention-to-prevent-youth-violence-insights-from-work-in-two-london-boroughs" TargetMode="External"/><Relationship Id="rId28" Type="http://schemas.openxmlformats.org/officeDocument/2006/relationships/theme" Target="theme/theme1.xml"/><Relationship Id="rId10" Type="http://schemas.openxmlformats.org/officeDocument/2006/relationships/hyperlink" Target="https://www.ifs.org.uk/uploads/R170-Living-standards-poverty-and-inequality-in-the-UK-2019-2020%20.pdf?utm_source=The%20King%27s%20Fund%20newsletters%20%28main%20account%29&amp;utm_medium=email&amp;utm_campaign=11638207_NEWSL_HMP%202020-06-30&amp;dm_i=21A8,6XG3J,FLWQCU,RVMJT,1" TargetMode="External"/><Relationship Id="rId19" Type="http://schemas.openxmlformats.org/officeDocument/2006/relationships/hyperlink" Target="https://blogs.lse.ac.uk/politicsandpolicy/localism-and-homelessness/" TargetMode="External"/><Relationship Id="rId4" Type="http://schemas.openxmlformats.org/officeDocument/2006/relationships/webSettings" Target="webSettings.xml"/><Relationship Id="rId9" Type="http://schemas.openxmlformats.org/officeDocument/2006/relationships/hyperlink" Target="https://socialmetricscommission.org.uk/measuring-poverty-2020/" TargetMode="External"/><Relationship Id="rId14" Type="http://schemas.openxmlformats.org/officeDocument/2006/relationships/hyperlink" Target="https://www.inet.ox.ac.uk/files/17.10-29-Jun-20-Aron-Muellbauer-Giattino-Ritchie-Excess-Mortality-article.pdf" TargetMode="External"/><Relationship Id="rId22" Type="http://schemas.openxmlformats.org/officeDocument/2006/relationships/hyperlink" Target="https://www.thelancet.com/journals/lancet/article/PIIS0140-6736(20)31033-3/fulltext?dgcid=raven_jbs_etoc_emai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19</cp:revision>
  <dcterms:created xsi:type="dcterms:W3CDTF">2020-06-29T15:17:00Z</dcterms:created>
  <dcterms:modified xsi:type="dcterms:W3CDTF">2020-07-03T22:55:00Z</dcterms:modified>
</cp:coreProperties>
</file>