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9EDD0" w14:textId="77777777" w:rsidR="000C2295" w:rsidRDefault="000C2295" w:rsidP="000C2295">
      <w:pPr>
        <w:rPr>
          <w:rFonts w:ascii="Verdana" w:eastAsia="Times New Roman" w:hAnsi="Verdana"/>
          <w:vanish/>
        </w:rPr>
      </w:pPr>
    </w:p>
    <w:tbl>
      <w:tblPr>
        <w:tblStyle w:val="TableGrid"/>
        <w:tblW w:w="5000" w:type="pct"/>
        <w:tblLook w:val="04A0" w:firstRow="1" w:lastRow="0" w:firstColumn="1" w:lastColumn="0" w:noHBand="0" w:noVBand="1"/>
      </w:tblPr>
      <w:tblGrid>
        <w:gridCol w:w="22348"/>
      </w:tblGrid>
      <w:tr w:rsidR="000C2295" w14:paraId="0048FB0D" w14:textId="77777777" w:rsidTr="00E064EC">
        <w:tc>
          <w:tcPr>
            <w:tcW w:w="22348" w:type="dxa"/>
          </w:tcPr>
          <w:p w14:paraId="03E53ACE" w14:textId="77777777" w:rsidR="000C2295" w:rsidRPr="000C2295" w:rsidRDefault="000C2295" w:rsidP="000C2295">
            <w:pPr>
              <w:rPr>
                <w:rFonts w:ascii="Arial" w:hAnsi="Arial" w:cs="Arial"/>
                <w:color w:val="006600"/>
                <w:sz w:val="20"/>
                <w:szCs w:val="20"/>
              </w:rPr>
            </w:pPr>
          </w:p>
          <w:p w14:paraId="0C0D963B" w14:textId="40A89A2B" w:rsidR="000C2295" w:rsidRPr="00EB30E0" w:rsidRDefault="00A65AEE" w:rsidP="00A65AEE">
            <w:pPr>
              <w:rPr>
                <w:rFonts w:ascii="Arial" w:hAnsi="Arial" w:cs="Arial"/>
                <w:b/>
                <w:color w:val="006600"/>
                <w:sz w:val="20"/>
                <w:szCs w:val="20"/>
              </w:rPr>
            </w:pPr>
            <w:r w:rsidRPr="00EB30E0">
              <w:rPr>
                <w:rFonts w:ascii="Arial" w:hAnsi="Arial" w:cs="Arial"/>
                <w:b/>
                <w:color w:val="006600"/>
                <w:sz w:val="96"/>
                <w:szCs w:val="20"/>
              </w:rPr>
              <w:t>Minding the Gap</w:t>
            </w:r>
            <w:r w:rsidR="00EB30E0" w:rsidRPr="00EB30E0">
              <w:rPr>
                <w:rFonts w:ascii="Arial" w:hAnsi="Arial" w:cs="Arial"/>
                <w:b/>
                <w:color w:val="006600"/>
                <w:sz w:val="96"/>
                <w:szCs w:val="20"/>
              </w:rPr>
              <w:t xml:space="preserve"> - </w:t>
            </w:r>
            <w:r w:rsidR="006C0E9C" w:rsidRPr="00EB30E0">
              <w:rPr>
                <w:rFonts w:ascii="Arial" w:hAnsi="Arial" w:cs="Arial"/>
                <w:b/>
                <w:color w:val="006600"/>
                <w:sz w:val="96"/>
                <w:szCs w:val="20"/>
              </w:rPr>
              <w:t>News Brief</w:t>
            </w:r>
            <w:r w:rsidR="00EB30E0" w:rsidRPr="00EB30E0">
              <w:rPr>
                <w:rFonts w:ascii="Arial" w:hAnsi="Arial" w:cs="Arial"/>
                <w:b/>
                <w:color w:val="006600"/>
                <w:sz w:val="96"/>
                <w:szCs w:val="20"/>
              </w:rPr>
              <w:t>: No.</w:t>
            </w:r>
            <w:r w:rsidR="00175F78">
              <w:rPr>
                <w:rFonts w:ascii="Arial" w:hAnsi="Arial" w:cs="Arial"/>
                <w:b/>
                <w:color w:val="006600"/>
                <w:sz w:val="96"/>
                <w:szCs w:val="20"/>
              </w:rPr>
              <w:t xml:space="preserve"> 143</w:t>
            </w:r>
          </w:p>
        </w:tc>
      </w:tr>
      <w:tr w:rsidR="000C2295" w14:paraId="7826D2A3" w14:textId="77777777" w:rsidTr="00E064EC">
        <w:tc>
          <w:tcPr>
            <w:tcW w:w="22348" w:type="dxa"/>
          </w:tcPr>
          <w:p w14:paraId="4C38E978" w14:textId="77777777" w:rsidR="00FC1181" w:rsidRDefault="00FC1181" w:rsidP="008070C7">
            <w:pPr>
              <w:rPr>
                <w:rFonts w:ascii="Arial" w:hAnsi="Arial" w:cs="Arial"/>
                <w:color w:val="006600"/>
                <w:sz w:val="20"/>
                <w:szCs w:val="20"/>
              </w:rPr>
            </w:pPr>
          </w:p>
          <w:p w14:paraId="48CA156F" w14:textId="3E52F62F" w:rsidR="0082407A" w:rsidRPr="00C96042" w:rsidRDefault="0082407A" w:rsidP="0082407A">
            <w:pPr>
              <w:rPr>
                <w:rFonts w:ascii="Arial" w:hAnsi="Arial" w:cs="Arial"/>
                <w:b/>
                <w:color w:val="006600"/>
                <w:sz w:val="20"/>
                <w:szCs w:val="20"/>
              </w:rPr>
            </w:pPr>
            <w:r w:rsidRPr="00C96042">
              <w:rPr>
                <w:rFonts w:ascii="Arial" w:hAnsi="Arial" w:cs="Arial"/>
                <w:b/>
                <w:color w:val="006600"/>
                <w:sz w:val="22"/>
                <w:szCs w:val="20"/>
              </w:rPr>
              <w:t xml:space="preserve">Adult </w:t>
            </w:r>
            <w:r w:rsidR="00C96042">
              <w:rPr>
                <w:rFonts w:ascii="Arial" w:hAnsi="Arial" w:cs="Arial"/>
                <w:b/>
                <w:color w:val="006600"/>
                <w:sz w:val="22"/>
                <w:szCs w:val="20"/>
              </w:rPr>
              <w:t>Social Care a</w:t>
            </w:r>
            <w:r w:rsidR="00C96042" w:rsidRPr="00C96042">
              <w:rPr>
                <w:rFonts w:ascii="Arial" w:hAnsi="Arial" w:cs="Arial"/>
                <w:b/>
                <w:color w:val="006600"/>
                <w:sz w:val="22"/>
                <w:szCs w:val="20"/>
              </w:rPr>
              <w:t xml:space="preserve">nd </w:t>
            </w:r>
            <w:r w:rsidRPr="00C96042">
              <w:rPr>
                <w:rFonts w:ascii="Arial" w:hAnsi="Arial" w:cs="Arial"/>
                <w:b/>
                <w:color w:val="006600"/>
                <w:sz w:val="22"/>
                <w:szCs w:val="20"/>
              </w:rPr>
              <w:t>Covid</w:t>
            </w:r>
            <w:r w:rsidR="00C96042" w:rsidRPr="00C96042">
              <w:rPr>
                <w:rFonts w:ascii="Arial" w:hAnsi="Arial" w:cs="Arial"/>
                <w:b/>
                <w:color w:val="006600"/>
                <w:sz w:val="22"/>
                <w:szCs w:val="20"/>
              </w:rPr>
              <w:t>-19:</w:t>
            </w:r>
            <w:r w:rsidR="00C96042">
              <w:rPr>
                <w:rFonts w:ascii="Arial" w:hAnsi="Arial" w:cs="Arial"/>
                <w:b/>
                <w:color w:val="006600"/>
                <w:sz w:val="22"/>
                <w:szCs w:val="20"/>
              </w:rPr>
              <w:t xml:space="preserve"> Assessing the Policy Response i</w:t>
            </w:r>
            <w:r w:rsidR="00C96042" w:rsidRPr="00C96042">
              <w:rPr>
                <w:rFonts w:ascii="Arial" w:hAnsi="Arial" w:cs="Arial"/>
                <w:b/>
                <w:color w:val="006600"/>
                <w:sz w:val="22"/>
                <w:szCs w:val="20"/>
              </w:rPr>
              <w:t xml:space="preserve">n </w:t>
            </w:r>
            <w:r w:rsidRPr="00C96042">
              <w:rPr>
                <w:rFonts w:ascii="Arial" w:hAnsi="Arial" w:cs="Arial"/>
                <w:b/>
                <w:color w:val="006600"/>
                <w:sz w:val="22"/>
                <w:szCs w:val="20"/>
              </w:rPr>
              <w:t xml:space="preserve">England </w:t>
            </w:r>
            <w:r w:rsidR="00C96042">
              <w:rPr>
                <w:rFonts w:ascii="Arial" w:hAnsi="Arial" w:cs="Arial"/>
                <w:b/>
                <w:color w:val="006600"/>
                <w:sz w:val="22"/>
                <w:szCs w:val="20"/>
              </w:rPr>
              <w:t>s</w:t>
            </w:r>
            <w:r w:rsidR="00C96042" w:rsidRPr="00C96042">
              <w:rPr>
                <w:rFonts w:ascii="Arial" w:hAnsi="Arial" w:cs="Arial"/>
                <w:b/>
                <w:color w:val="006600"/>
                <w:sz w:val="22"/>
                <w:szCs w:val="20"/>
              </w:rPr>
              <w:t>o Far</w:t>
            </w:r>
          </w:p>
          <w:p w14:paraId="2304D7D7" w14:textId="77777777" w:rsidR="00C96042" w:rsidRDefault="0082407A" w:rsidP="0082407A">
            <w:pPr>
              <w:rPr>
                <w:rFonts w:ascii="Arial" w:hAnsi="Arial" w:cs="Arial"/>
                <w:color w:val="006600"/>
                <w:sz w:val="20"/>
                <w:szCs w:val="20"/>
              </w:rPr>
            </w:pPr>
            <w:r w:rsidRPr="0082407A">
              <w:rPr>
                <w:rFonts w:ascii="Arial" w:hAnsi="Arial" w:cs="Arial"/>
                <w:color w:val="006600"/>
                <w:sz w:val="20"/>
                <w:szCs w:val="20"/>
              </w:rPr>
              <w:t>The impacts of COVID-19 on people using social care – adults of all ages who need care</w:t>
            </w:r>
            <w:r>
              <w:rPr>
                <w:rFonts w:ascii="Arial" w:hAnsi="Arial" w:cs="Arial"/>
                <w:color w:val="006600"/>
                <w:sz w:val="20"/>
                <w:szCs w:val="20"/>
              </w:rPr>
              <w:t xml:space="preserve"> </w:t>
            </w:r>
            <w:r w:rsidRPr="0082407A">
              <w:rPr>
                <w:rFonts w:ascii="Arial" w:hAnsi="Arial" w:cs="Arial"/>
                <w:color w:val="006600"/>
                <w:sz w:val="20"/>
                <w:szCs w:val="20"/>
              </w:rPr>
              <w:t>and support as a result of disability or illness – have been severe. So far there have been</w:t>
            </w:r>
            <w:r>
              <w:rPr>
                <w:rFonts w:ascii="Arial" w:hAnsi="Arial" w:cs="Arial"/>
                <w:color w:val="006600"/>
                <w:sz w:val="20"/>
                <w:szCs w:val="20"/>
              </w:rPr>
              <w:t xml:space="preserve"> </w:t>
            </w:r>
            <w:r w:rsidRPr="0082407A">
              <w:rPr>
                <w:rFonts w:ascii="Arial" w:hAnsi="Arial" w:cs="Arial"/>
                <w:color w:val="006600"/>
                <w:sz w:val="20"/>
                <w:szCs w:val="20"/>
              </w:rPr>
              <w:t>more than 30,500 excess deaths among care home residents in England, and 4,500</w:t>
            </w:r>
            <w:r>
              <w:rPr>
                <w:rFonts w:ascii="Arial" w:hAnsi="Arial" w:cs="Arial"/>
                <w:color w:val="006600"/>
                <w:sz w:val="20"/>
                <w:szCs w:val="20"/>
              </w:rPr>
              <w:t xml:space="preserve"> </w:t>
            </w:r>
            <w:r w:rsidRPr="0082407A">
              <w:rPr>
                <w:rFonts w:ascii="Arial" w:hAnsi="Arial" w:cs="Arial"/>
                <w:color w:val="006600"/>
                <w:sz w:val="20"/>
                <w:szCs w:val="20"/>
              </w:rPr>
              <w:t>additional deat</w:t>
            </w:r>
            <w:r w:rsidR="00C96042">
              <w:rPr>
                <w:rFonts w:ascii="Arial" w:hAnsi="Arial" w:cs="Arial"/>
                <w:color w:val="006600"/>
                <w:sz w:val="20"/>
                <w:szCs w:val="20"/>
              </w:rPr>
              <w:t>hs in domiciliary care</w:t>
            </w:r>
            <w:r w:rsidRPr="0082407A">
              <w:rPr>
                <w:rFonts w:ascii="Arial" w:hAnsi="Arial" w:cs="Arial"/>
                <w:color w:val="006600"/>
                <w:sz w:val="20"/>
                <w:szCs w:val="20"/>
              </w:rPr>
              <w:t xml:space="preserve"> There have</w:t>
            </w:r>
            <w:r w:rsidR="00C96042">
              <w:rPr>
                <w:rFonts w:ascii="Arial" w:hAnsi="Arial" w:cs="Arial"/>
                <w:color w:val="006600"/>
                <w:sz w:val="20"/>
                <w:szCs w:val="20"/>
              </w:rPr>
              <w:t xml:space="preserve"> </w:t>
            </w:r>
            <w:r w:rsidRPr="0082407A">
              <w:rPr>
                <w:rFonts w:ascii="Arial" w:hAnsi="Arial" w:cs="Arial"/>
                <w:color w:val="006600"/>
                <w:sz w:val="20"/>
                <w:szCs w:val="20"/>
              </w:rPr>
              <w:t>been examples of services being overwhelme</w:t>
            </w:r>
            <w:r w:rsidR="00C96042">
              <w:rPr>
                <w:rFonts w:ascii="Arial" w:hAnsi="Arial" w:cs="Arial"/>
                <w:color w:val="006600"/>
                <w:sz w:val="20"/>
                <w:szCs w:val="20"/>
              </w:rPr>
              <w:t>d, leading to failings in care, a</w:t>
            </w:r>
            <w:r w:rsidRPr="0082407A">
              <w:rPr>
                <w:rFonts w:ascii="Arial" w:hAnsi="Arial" w:cs="Arial"/>
                <w:color w:val="006600"/>
                <w:sz w:val="20"/>
                <w:szCs w:val="20"/>
              </w:rPr>
              <w:t>nd there has</w:t>
            </w:r>
            <w:r w:rsidR="00C96042">
              <w:rPr>
                <w:rFonts w:ascii="Arial" w:hAnsi="Arial" w:cs="Arial"/>
                <w:color w:val="006600"/>
                <w:sz w:val="20"/>
                <w:szCs w:val="20"/>
              </w:rPr>
              <w:t xml:space="preserve"> </w:t>
            </w:r>
            <w:r w:rsidRPr="0082407A">
              <w:rPr>
                <w:rFonts w:ascii="Arial" w:hAnsi="Arial" w:cs="Arial"/>
                <w:color w:val="006600"/>
                <w:sz w:val="20"/>
                <w:szCs w:val="20"/>
              </w:rPr>
              <w:t>been a significant increase in deaths among people with le</w:t>
            </w:r>
            <w:r w:rsidR="00C96042">
              <w:rPr>
                <w:rFonts w:ascii="Arial" w:hAnsi="Arial" w:cs="Arial"/>
                <w:color w:val="006600"/>
                <w:sz w:val="20"/>
                <w:szCs w:val="20"/>
              </w:rPr>
              <w:t xml:space="preserve">arning disabilities and autism. </w:t>
            </w:r>
            <w:r w:rsidRPr="0082407A">
              <w:rPr>
                <w:rFonts w:ascii="Arial" w:hAnsi="Arial" w:cs="Arial"/>
                <w:color w:val="006600"/>
                <w:sz w:val="20"/>
                <w:szCs w:val="20"/>
              </w:rPr>
              <w:t>Social care staff – mostly women and more ethnically diverse than the general population</w:t>
            </w:r>
            <w:r w:rsidR="00C96042">
              <w:rPr>
                <w:rFonts w:ascii="Arial" w:hAnsi="Arial" w:cs="Arial"/>
                <w:color w:val="006600"/>
                <w:sz w:val="20"/>
                <w:szCs w:val="20"/>
              </w:rPr>
              <w:t xml:space="preserve"> </w:t>
            </w:r>
            <w:r w:rsidRPr="0082407A">
              <w:rPr>
                <w:rFonts w:ascii="Arial" w:hAnsi="Arial" w:cs="Arial"/>
                <w:color w:val="006600"/>
                <w:sz w:val="20"/>
                <w:szCs w:val="20"/>
              </w:rPr>
              <w:t>– have been around twice as likely to die</w:t>
            </w:r>
            <w:r w:rsidR="00C96042">
              <w:rPr>
                <w:rFonts w:ascii="Arial" w:hAnsi="Arial" w:cs="Arial"/>
                <w:color w:val="006600"/>
                <w:sz w:val="20"/>
                <w:szCs w:val="20"/>
              </w:rPr>
              <w:t xml:space="preserve"> from COVID-19 as other adults. </w:t>
            </w:r>
            <w:r w:rsidRPr="0082407A">
              <w:rPr>
                <w:rFonts w:ascii="Arial" w:hAnsi="Arial" w:cs="Arial"/>
                <w:color w:val="006600"/>
                <w:sz w:val="20"/>
                <w:szCs w:val="20"/>
              </w:rPr>
              <w:t xml:space="preserve"> The amount of</w:t>
            </w:r>
            <w:r w:rsidR="00C96042">
              <w:rPr>
                <w:rFonts w:ascii="Arial" w:hAnsi="Arial" w:cs="Arial"/>
                <w:color w:val="006600"/>
                <w:sz w:val="20"/>
                <w:szCs w:val="20"/>
              </w:rPr>
              <w:t xml:space="preserve"> </w:t>
            </w:r>
            <w:r w:rsidRPr="0082407A">
              <w:rPr>
                <w:rFonts w:ascii="Arial" w:hAnsi="Arial" w:cs="Arial"/>
                <w:color w:val="006600"/>
                <w:sz w:val="20"/>
                <w:szCs w:val="20"/>
              </w:rPr>
              <w:t>unpaid care provided also appears to have increased substantially.</w:t>
            </w:r>
          </w:p>
          <w:p w14:paraId="21374449" w14:textId="77777777" w:rsidR="00C96042" w:rsidRDefault="00C96042" w:rsidP="0082407A">
            <w:pPr>
              <w:rPr>
                <w:rFonts w:ascii="Arial" w:hAnsi="Arial" w:cs="Arial"/>
                <w:color w:val="006600"/>
                <w:sz w:val="20"/>
                <w:szCs w:val="20"/>
              </w:rPr>
            </w:pPr>
          </w:p>
          <w:p w14:paraId="03039EBE" w14:textId="0BD90F93" w:rsidR="0082407A" w:rsidRDefault="0082407A" w:rsidP="0082407A">
            <w:pPr>
              <w:rPr>
                <w:rFonts w:ascii="Arial" w:hAnsi="Arial" w:cs="Arial"/>
                <w:color w:val="006600"/>
                <w:sz w:val="20"/>
                <w:szCs w:val="20"/>
              </w:rPr>
            </w:pPr>
            <w:r w:rsidRPr="0082407A">
              <w:rPr>
                <w:rFonts w:ascii="Arial" w:hAnsi="Arial" w:cs="Arial"/>
                <w:color w:val="006600"/>
                <w:sz w:val="20"/>
                <w:szCs w:val="20"/>
              </w:rPr>
              <w:t>This briefing provides a detailed description and timeline of the government’s social care response. It considers the role that social care has played in the overall policy narrative and identifies the underlying factors within the social care system, such as its structure and funding that have shaped its ability to respond. It argues that central government support for social care came too late and that policy action on social care has been focused primarily on care homes and risks leaving out other vulnerable groups and services. Longstanding issues within the system – including underfunding, workforce shortages, system fragmentation, and lack of quality data – have shaped the ability of the sector to respond.</w:t>
            </w:r>
          </w:p>
          <w:p w14:paraId="3E616E4B" w14:textId="77777777" w:rsidR="0082407A" w:rsidRDefault="0082407A" w:rsidP="008070C7">
            <w:pPr>
              <w:rPr>
                <w:rFonts w:ascii="Arial" w:hAnsi="Arial" w:cs="Arial"/>
                <w:color w:val="006600"/>
                <w:sz w:val="20"/>
                <w:szCs w:val="20"/>
              </w:rPr>
            </w:pPr>
          </w:p>
          <w:p w14:paraId="3AD11AF3" w14:textId="75745D5F" w:rsidR="0082407A" w:rsidRDefault="00E064EC" w:rsidP="008070C7">
            <w:pPr>
              <w:rPr>
                <w:rFonts w:ascii="Arial" w:hAnsi="Arial" w:cs="Arial"/>
                <w:color w:val="006600"/>
                <w:sz w:val="20"/>
                <w:szCs w:val="20"/>
              </w:rPr>
            </w:pPr>
            <w:hyperlink r:id="rId5" w:history="1">
              <w:r w:rsidR="00C96042" w:rsidRPr="00C96042">
                <w:rPr>
                  <w:rStyle w:val="Hyperlink"/>
                  <w:rFonts w:ascii="Arial" w:hAnsi="Arial" w:cs="Arial"/>
                  <w:sz w:val="20"/>
                  <w:szCs w:val="20"/>
                </w:rPr>
                <w:t>Report</w:t>
              </w:r>
            </w:hyperlink>
          </w:p>
          <w:p w14:paraId="1AB6F6CD" w14:textId="560ED32C" w:rsidR="0082407A" w:rsidRPr="000C2295" w:rsidRDefault="0082407A" w:rsidP="008070C7">
            <w:pPr>
              <w:rPr>
                <w:rFonts w:ascii="Arial" w:hAnsi="Arial" w:cs="Arial"/>
                <w:color w:val="006600"/>
                <w:sz w:val="20"/>
                <w:szCs w:val="20"/>
              </w:rPr>
            </w:pPr>
          </w:p>
        </w:tc>
      </w:tr>
      <w:tr w:rsidR="00C47B9D" w14:paraId="3383491D" w14:textId="77777777" w:rsidTr="00E064EC">
        <w:tc>
          <w:tcPr>
            <w:tcW w:w="22348" w:type="dxa"/>
          </w:tcPr>
          <w:p w14:paraId="1640B9FF" w14:textId="03503773" w:rsidR="00C47B9D" w:rsidRDefault="00C47B9D" w:rsidP="008070C7">
            <w:pPr>
              <w:rPr>
                <w:rFonts w:ascii="Arial" w:hAnsi="Arial" w:cs="Arial"/>
                <w:color w:val="006600"/>
                <w:sz w:val="20"/>
                <w:szCs w:val="20"/>
              </w:rPr>
            </w:pPr>
          </w:p>
          <w:p w14:paraId="4C2C31EB" w14:textId="69DDC645" w:rsidR="0044201C" w:rsidRPr="00AB5260" w:rsidRDefault="0044201C" w:rsidP="008070C7">
            <w:pPr>
              <w:rPr>
                <w:rFonts w:ascii="Arial" w:hAnsi="Arial" w:cs="Arial"/>
                <w:b/>
                <w:color w:val="006600"/>
                <w:sz w:val="22"/>
                <w:szCs w:val="20"/>
              </w:rPr>
            </w:pPr>
            <w:r w:rsidRPr="00AB5260">
              <w:rPr>
                <w:rFonts w:ascii="Arial" w:hAnsi="Arial" w:cs="Arial"/>
                <w:b/>
                <w:color w:val="006600"/>
                <w:sz w:val="22"/>
                <w:szCs w:val="20"/>
              </w:rPr>
              <w:t xml:space="preserve">Life </w:t>
            </w:r>
            <w:r w:rsidR="00AB5260">
              <w:rPr>
                <w:rFonts w:ascii="Arial" w:hAnsi="Arial" w:cs="Arial"/>
                <w:b/>
                <w:color w:val="006600"/>
                <w:sz w:val="22"/>
                <w:szCs w:val="20"/>
              </w:rPr>
              <w:t>on Hold: Children's Well-Being a</w:t>
            </w:r>
            <w:r w:rsidR="00AB5260" w:rsidRPr="00AB5260">
              <w:rPr>
                <w:rFonts w:ascii="Arial" w:hAnsi="Arial" w:cs="Arial"/>
                <w:b/>
                <w:color w:val="006600"/>
                <w:sz w:val="22"/>
                <w:szCs w:val="20"/>
              </w:rPr>
              <w:t xml:space="preserve">nd </w:t>
            </w:r>
            <w:r w:rsidRPr="00AB5260">
              <w:rPr>
                <w:rFonts w:ascii="Arial" w:hAnsi="Arial" w:cs="Arial"/>
                <w:b/>
                <w:color w:val="006600"/>
                <w:sz w:val="22"/>
                <w:szCs w:val="20"/>
              </w:rPr>
              <w:t>Covid</w:t>
            </w:r>
            <w:r w:rsidR="00AB5260" w:rsidRPr="00AB5260">
              <w:rPr>
                <w:rFonts w:ascii="Arial" w:hAnsi="Arial" w:cs="Arial"/>
                <w:b/>
                <w:color w:val="006600"/>
                <w:sz w:val="22"/>
                <w:szCs w:val="20"/>
              </w:rPr>
              <w:t>-19</w:t>
            </w:r>
          </w:p>
          <w:p w14:paraId="12E5573B" w14:textId="77777777" w:rsidR="0044201C" w:rsidRDefault="0044201C" w:rsidP="0044201C">
            <w:pPr>
              <w:rPr>
                <w:rFonts w:ascii="Arial" w:hAnsi="Arial" w:cs="Arial"/>
                <w:color w:val="006600"/>
                <w:sz w:val="20"/>
                <w:szCs w:val="20"/>
              </w:rPr>
            </w:pPr>
            <w:r w:rsidRPr="0044201C">
              <w:rPr>
                <w:rFonts w:ascii="Arial" w:hAnsi="Arial" w:cs="Arial"/>
                <w:color w:val="006600"/>
                <w:sz w:val="20"/>
                <w:szCs w:val="20"/>
              </w:rPr>
              <w:t>The Coronavirus pandemic, together with the associated social distancing and lockdown</w:t>
            </w:r>
            <w:r>
              <w:rPr>
                <w:rFonts w:ascii="Arial" w:hAnsi="Arial" w:cs="Arial"/>
                <w:color w:val="006600"/>
                <w:sz w:val="20"/>
                <w:szCs w:val="20"/>
              </w:rPr>
              <w:t xml:space="preserve"> </w:t>
            </w:r>
            <w:r w:rsidRPr="0044201C">
              <w:rPr>
                <w:rFonts w:ascii="Arial" w:hAnsi="Arial" w:cs="Arial"/>
                <w:color w:val="006600"/>
                <w:sz w:val="20"/>
                <w:szCs w:val="20"/>
              </w:rPr>
              <w:t>measures, have had a substantial impact</w:t>
            </w:r>
            <w:r>
              <w:rPr>
                <w:rFonts w:ascii="Arial" w:hAnsi="Arial" w:cs="Arial"/>
                <w:color w:val="006600"/>
                <w:sz w:val="20"/>
                <w:szCs w:val="20"/>
              </w:rPr>
              <w:t xml:space="preserve"> on health and public freedom. </w:t>
            </w:r>
            <w:r w:rsidRPr="0044201C">
              <w:rPr>
                <w:rFonts w:ascii="Arial" w:hAnsi="Arial" w:cs="Arial"/>
                <w:color w:val="006600"/>
                <w:sz w:val="20"/>
                <w:szCs w:val="20"/>
              </w:rPr>
              <w:t>With</w:t>
            </w:r>
            <w:r>
              <w:rPr>
                <w:rFonts w:ascii="Arial" w:hAnsi="Arial" w:cs="Arial"/>
                <w:color w:val="006600"/>
                <w:sz w:val="20"/>
                <w:szCs w:val="20"/>
              </w:rPr>
              <w:t xml:space="preserve"> </w:t>
            </w:r>
            <w:r w:rsidRPr="0044201C">
              <w:rPr>
                <w:rFonts w:ascii="Arial" w:hAnsi="Arial" w:cs="Arial"/>
                <w:color w:val="006600"/>
                <w:sz w:val="20"/>
                <w:szCs w:val="20"/>
              </w:rPr>
              <w:t>schools in the UK closed to a large proportion of children for up to six months, parents left to home</w:t>
            </w:r>
            <w:r>
              <w:rPr>
                <w:rFonts w:ascii="Arial" w:hAnsi="Arial" w:cs="Arial"/>
                <w:color w:val="006600"/>
                <w:sz w:val="20"/>
                <w:szCs w:val="20"/>
              </w:rPr>
              <w:t xml:space="preserve"> </w:t>
            </w:r>
            <w:r w:rsidRPr="0044201C">
              <w:rPr>
                <w:rFonts w:ascii="Arial" w:hAnsi="Arial" w:cs="Arial"/>
                <w:color w:val="006600"/>
                <w:sz w:val="20"/>
                <w:szCs w:val="20"/>
              </w:rPr>
              <w:t>school with varying access to internet and other resources, and wide-scale furloughing of staff</w:t>
            </w:r>
            <w:r>
              <w:rPr>
                <w:rFonts w:ascii="Arial" w:hAnsi="Arial" w:cs="Arial"/>
                <w:color w:val="006600"/>
                <w:sz w:val="20"/>
                <w:szCs w:val="20"/>
              </w:rPr>
              <w:t xml:space="preserve"> </w:t>
            </w:r>
            <w:r w:rsidRPr="0044201C">
              <w:rPr>
                <w:rFonts w:ascii="Arial" w:hAnsi="Arial" w:cs="Arial"/>
                <w:color w:val="006600"/>
                <w:sz w:val="20"/>
                <w:szCs w:val="20"/>
              </w:rPr>
              <w:t>and people unable to see wider family/friends, there is widespread interest in understanding the</w:t>
            </w:r>
            <w:r>
              <w:rPr>
                <w:rFonts w:ascii="Arial" w:hAnsi="Arial" w:cs="Arial"/>
                <w:color w:val="006600"/>
                <w:sz w:val="20"/>
                <w:szCs w:val="20"/>
              </w:rPr>
              <w:t xml:space="preserve"> </w:t>
            </w:r>
            <w:r w:rsidRPr="0044201C">
              <w:rPr>
                <w:rFonts w:ascii="Arial" w:hAnsi="Arial" w:cs="Arial"/>
                <w:color w:val="006600"/>
                <w:sz w:val="20"/>
                <w:szCs w:val="20"/>
              </w:rPr>
              <w:t>impact on our society. The immediate and long-term effect on the well-being and mental health</w:t>
            </w:r>
            <w:r>
              <w:rPr>
                <w:rFonts w:ascii="Arial" w:hAnsi="Arial" w:cs="Arial"/>
                <w:color w:val="006600"/>
                <w:sz w:val="20"/>
                <w:szCs w:val="20"/>
              </w:rPr>
              <w:t xml:space="preserve"> </w:t>
            </w:r>
            <w:r w:rsidRPr="0044201C">
              <w:rPr>
                <w:rFonts w:ascii="Arial" w:hAnsi="Arial" w:cs="Arial"/>
                <w:color w:val="006600"/>
                <w:sz w:val="20"/>
                <w:szCs w:val="20"/>
              </w:rPr>
              <w:t xml:space="preserve">of children and young people is </w:t>
            </w:r>
            <w:r>
              <w:rPr>
                <w:rFonts w:ascii="Arial" w:hAnsi="Arial" w:cs="Arial"/>
                <w:color w:val="006600"/>
                <w:sz w:val="20"/>
                <w:szCs w:val="20"/>
              </w:rPr>
              <w:t>not surprisingly a key concern.</w:t>
            </w:r>
          </w:p>
          <w:p w14:paraId="376BDA8E" w14:textId="77777777" w:rsidR="0044201C" w:rsidRDefault="0044201C" w:rsidP="0044201C">
            <w:pPr>
              <w:rPr>
                <w:rFonts w:ascii="Arial" w:hAnsi="Arial" w:cs="Arial"/>
                <w:color w:val="006600"/>
                <w:sz w:val="20"/>
                <w:szCs w:val="20"/>
              </w:rPr>
            </w:pPr>
          </w:p>
          <w:p w14:paraId="0D1DAFEC" w14:textId="17379CD8" w:rsidR="0044201C" w:rsidRDefault="0044201C" w:rsidP="00AB5260">
            <w:pPr>
              <w:rPr>
                <w:rFonts w:ascii="Arial" w:hAnsi="Arial" w:cs="Arial"/>
                <w:color w:val="006600"/>
                <w:sz w:val="20"/>
                <w:szCs w:val="20"/>
              </w:rPr>
            </w:pPr>
            <w:r w:rsidRPr="0044201C">
              <w:rPr>
                <w:rFonts w:ascii="Arial" w:hAnsi="Arial" w:cs="Arial"/>
                <w:color w:val="006600"/>
                <w:sz w:val="20"/>
                <w:szCs w:val="20"/>
              </w:rPr>
              <w:t xml:space="preserve">This report looks in depth at the impact of coronavirus (Covid-19) and the associated lockdown on young lives. The charity’s annual survey of children’s wellbeing was completed by just over 2,000 young people and their parents between April and June. </w:t>
            </w:r>
            <w:r w:rsidR="00AB5260">
              <w:rPr>
                <w:rFonts w:ascii="Arial" w:hAnsi="Arial" w:cs="Arial"/>
                <w:color w:val="006600"/>
                <w:sz w:val="20"/>
                <w:szCs w:val="20"/>
              </w:rPr>
              <w:t xml:space="preserve">Amongst the findings were; </w:t>
            </w:r>
            <w:r w:rsidR="00AB5260" w:rsidRPr="00AB5260">
              <w:rPr>
                <w:rFonts w:ascii="Arial" w:hAnsi="Arial" w:cs="Arial"/>
                <w:color w:val="006600"/>
                <w:sz w:val="20"/>
                <w:szCs w:val="20"/>
              </w:rPr>
              <w:t>Parents report a wide range of impacts on their family, and on their children’s happiness</w:t>
            </w:r>
            <w:r w:rsidR="00AB5260">
              <w:rPr>
                <w:rFonts w:ascii="Arial" w:hAnsi="Arial" w:cs="Arial"/>
                <w:color w:val="006600"/>
                <w:sz w:val="20"/>
                <w:szCs w:val="20"/>
              </w:rPr>
              <w:t xml:space="preserve"> </w:t>
            </w:r>
            <w:r w:rsidR="00AB5260" w:rsidRPr="00AB5260">
              <w:rPr>
                <w:rFonts w:ascii="Arial" w:hAnsi="Arial" w:cs="Arial"/>
                <w:color w:val="006600"/>
                <w:sz w:val="20"/>
                <w:szCs w:val="20"/>
              </w:rPr>
              <w:t>with friends and ho</w:t>
            </w:r>
            <w:r w:rsidR="00AB5260">
              <w:rPr>
                <w:rFonts w:ascii="Arial" w:hAnsi="Arial" w:cs="Arial"/>
                <w:color w:val="006600"/>
                <w:sz w:val="20"/>
                <w:szCs w:val="20"/>
              </w:rPr>
              <w:t xml:space="preserve">w much choice they have in life and they </w:t>
            </w:r>
            <w:r w:rsidR="00AB5260" w:rsidRPr="00AB5260">
              <w:rPr>
                <w:rFonts w:ascii="Arial" w:hAnsi="Arial" w:cs="Arial"/>
                <w:color w:val="006600"/>
                <w:sz w:val="20"/>
                <w:szCs w:val="20"/>
              </w:rPr>
              <w:t>anticipate long term negative impacts on their children’s education.</w:t>
            </w:r>
            <w:r w:rsidR="00AB5260">
              <w:rPr>
                <w:rFonts w:ascii="Arial" w:hAnsi="Arial" w:cs="Arial"/>
                <w:color w:val="006600"/>
                <w:sz w:val="20"/>
                <w:szCs w:val="20"/>
              </w:rPr>
              <w:t xml:space="preserve"> </w:t>
            </w:r>
            <w:r w:rsidR="00AB5260" w:rsidRPr="00AB5260">
              <w:rPr>
                <w:rFonts w:ascii="Arial" w:hAnsi="Arial" w:cs="Arial"/>
                <w:color w:val="006600"/>
                <w:sz w:val="20"/>
                <w:szCs w:val="20"/>
              </w:rPr>
              <w:t>Encouragingly, given the range of impacts reported, only around half expect a long term</w:t>
            </w:r>
            <w:r w:rsidR="00AB5260">
              <w:rPr>
                <w:rFonts w:ascii="Arial" w:hAnsi="Arial" w:cs="Arial"/>
                <w:color w:val="006600"/>
                <w:sz w:val="20"/>
                <w:szCs w:val="20"/>
              </w:rPr>
              <w:t xml:space="preserve"> </w:t>
            </w:r>
            <w:r w:rsidR="00AB5260" w:rsidRPr="00AB5260">
              <w:rPr>
                <w:rFonts w:ascii="Arial" w:hAnsi="Arial" w:cs="Arial"/>
                <w:color w:val="006600"/>
                <w:sz w:val="20"/>
                <w:szCs w:val="20"/>
              </w:rPr>
              <w:t>negative impact on the happiness of adults/ children in the household.</w:t>
            </w:r>
            <w:r w:rsidR="00AB5260">
              <w:rPr>
                <w:rFonts w:ascii="Arial" w:hAnsi="Arial" w:cs="Arial"/>
                <w:color w:val="006600"/>
                <w:sz w:val="20"/>
                <w:szCs w:val="20"/>
              </w:rPr>
              <w:t xml:space="preserve"> </w:t>
            </w:r>
            <w:r w:rsidR="00AB5260" w:rsidRPr="00AB5260">
              <w:rPr>
                <w:rFonts w:ascii="Arial" w:hAnsi="Arial" w:cs="Arial"/>
                <w:color w:val="006600"/>
                <w:sz w:val="20"/>
                <w:szCs w:val="20"/>
              </w:rPr>
              <w:t>Most children reported having coped to some degree with the changes made as a result</w:t>
            </w:r>
            <w:r w:rsidR="00AB5260">
              <w:rPr>
                <w:rFonts w:ascii="Arial" w:hAnsi="Arial" w:cs="Arial"/>
                <w:color w:val="006600"/>
                <w:sz w:val="20"/>
                <w:szCs w:val="20"/>
              </w:rPr>
              <w:t xml:space="preserve"> </w:t>
            </w:r>
            <w:r w:rsidR="00AB5260" w:rsidRPr="00AB5260">
              <w:rPr>
                <w:rFonts w:ascii="Arial" w:hAnsi="Arial" w:cs="Arial"/>
                <w:color w:val="006600"/>
                <w:sz w:val="20"/>
                <w:szCs w:val="20"/>
              </w:rPr>
              <w:t>of the pandemic. Those areas where they had coped less well were not being able to</w:t>
            </w:r>
            <w:r w:rsidR="00AB5260">
              <w:rPr>
                <w:rFonts w:ascii="Arial" w:hAnsi="Arial" w:cs="Arial"/>
                <w:color w:val="006600"/>
                <w:sz w:val="20"/>
                <w:szCs w:val="20"/>
              </w:rPr>
              <w:t xml:space="preserve"> </w:t>
            </w:r>
            <w:r w:rsidR="00AB5260" w:rsidRPr="00AB5260">
              <w:rPr>
                <w:rFonts w:ascii="Arial" w:hAnsi="Arial" w:cs="Arial"/>
                <w:color w:val="006600"/>
                <w:sz w:val="20"/>
                <w:szCs w:val="20"/>
              </w:rPr>
              <w:t>see their friends and family. The impact on friendships was also reiterated in children’s</w:t>
            </w:r>
            <w:r w:rsidR="00AB5260">
              <w:rPr>
                <w:rFonts w:ascii="Arial" w:hAnsi="Arial" w:cs="Arial"/>
                <w:color w:val="006600"/>
                <w:sz w:val="20"/>
                <w:szCs w:val="20"/>
              </w:rPr>
              <w:t xml:space="preserve"> </w:t>
            </w:r>
            <w:r w:rsidR="00AB5260" w:rsidRPr="00AB5260">
              <w:rPr>
                <w:rFonts w:ascii="Arial" w:hAnsi="Arial" w:cs="Arial"/>
                <w:color w:val="006600"/>
                <w:sz w:val="20"/>
                <w:szCs w:val="20"/>
              </w:rPr>
              <w:t xml:space="preserve">responses </w:t>
            </w:r>
            <w:r w:rsidR="00AB5260">
              <w:rPr>
                <w:rFonts w:ascii="Arial" w:hAnsi="Arial" w:cs="Arial"/>
                <w:color w:val="006600"/>
                <w:sz w:val="20"/>
                <w:szCs w:val="20"/>
              </w:rPr>
              <w:t xml:space="preserve">and </w:t>
            </w:r>
            <w:r w:rsidR="00AB5260" w:rsidRPr="00AB5260">
              <w:rPr>
                <w:rFonts w:ascii="Arial" w:hAnsi="Arial" w:cs="Arial"/>
                <w:color w:val="006600"/>
                <w:sz w:val="20"/>
                <w:szCs w:val="20"/>
              </w:rPr>
              <w:t>highlighted feelings of isolation.</w:t>
            </w:r>
            <w:r w:rsidR="00AB5260">
              <w:rPr>
                <w:rFonts w:ascii="Arial" w:hAnsi="Arial" w:cs="Arial"/>
                <w:color w:val="006600"/>
                <w:sz w:val="20"/>
                <w:szCs w:val="20"/>
              </w:rPr>
              <w:t xml:space="preserve"> W</w:t>
            </w:r>
            <w:r w:rsidR="00AB5260" w:rsidRPr="00AB5260">
              <w:rPr>
                <w:rFonts w:ascii="Arial" w:hAnsi="Arial" w:cs="Arial"/>
                <w:color w:val="006600"/>
                <w:sz w:val="20"/>
                <w:szCs w:val="20"/>
              </w:rPr>
              <w:t>hile most children are happy/satisfied, a greater proportion than usual scored below</w:t>
            </w:r>
            <w:r w:rsidR="00AB5260">
              <w:rPr>
                <w:rFonts w:ascii="Arial" w:hAnsi="Arial" w:cs="Arial"/>
                <w:color w:val="006600"/>
                <w:sz w:val="20"/>
                <w:szCs w:val="20"/>
              </w:rPr>
              <w:t xml:space="preserve"> </w:t>
            </w:r>
            <w:r w:rsidR="00AB5260" w:rsidRPr="00AB5260">
              <w:rPr>
                <w:rFonts w:ascii="Arial" w:hAnsi="Arial" w:cs="Arial"/>
                <w:color w:val="006600"/>
                <w:sz w:val="20"/>
                <w:szCs w:val="20"/>
              </w:rPr>
              <w:t>the midpoint on our preferred, and usually stable, multi-item measure of life satisfaction,</w:t>
            </w:r>
            <w:r w:rsidR="00AB5260">
              <w:rPr>
                <w:rFonts w:ascii="Arial" w:hAnsi="Arial" w:cs="Arial"/>
                <w:color w:val="006600"/>
                <w:sz w:val="20"/>
                <w:szCs w:val="20"/>
              </w:rPr>
              <w:t xml:space="preserve"> </w:t>
            </w:r>
            <w:r w:rsidR="00AB5260" w:rsidRPr="00AB5260">
              <w:rPr>
                <w:rFonts w:ascii="Arial" w:hAnsi="Arial" w:cs="Arial"/>
                <w:color w:val="006600"/>
                <w:sz w:val="20"/>
                <w:szCs w:val="20"/>
              </w:rPr>
              <w:t>which suggests that some children’s cognitive well-being has been adversely affected.</w:t>
            </w:r>
          </w:p>
          <w:p w14:paraId="4B88D2ED" w14:textId="5A6D41C1" w:rsidR="00AB5260" w:rsidRPr="00AB5260" w:rsidRDefault="00AB5260" w:rsidP="00AB5260">
            <w:pPr>
              <w:rPr>
                <w:rStyle w:val="Hyperlink"/>
                <w:rFonts w:ascii="Arial" w:hAnsi="Arial" w:cs="Arial"/>
                <w:sz w:val="20"/>
                <w:szCs w:val="20"/>
              </w:rPr>
            </w:pPr>
            <w:r>
              <w:rPr>
                <w:rFonts w:ascii="Arial" w:hAnsi="Arial" w:cs="Arial"/>
                <w:color w:val="006600"/>
                <w:sz w:val="20"/>
                <w:szCs w:val="20"/>
              </w:rPr>
              <w:fldChar w:fldCharType="begin"/>
            </w:r>
            <w:r>
              <w:rPr>
                <w:rFonts w:ascii="Arial" w:hAnsi="Arial" w:cs="Arial"/>
                <w:color w:val="006600"/>
                <w:sz w:val="20"/>
                <w:szCs w:val="20"/>
              </w:rPr>
              <w:instrText xml:space="preserve"> HYPERLINK "https://www.childrenssociety.org.uk/sites/default/files/life-on-hold-childrens-well-being-and-covid-19.pdf?utm_source=The%20King%27s%20Fund%20newsletters%20%28main%20account%29&amp;utm_medium=email&amp;utm_campaign=11717376_NEWSL_HMP%202020-08-04&amp;dm_i=21A8,6Z56O,FLWQCU,S3AYR,1" </w:instrText>
            </w:r>
            <w:r>
              <w:rPr>
                <w:rFonts w:ascii="Arial" w:hAnsi="Arial" w:cs="Arial"/>
                <w:color w:val="006600"/>
                <w:sz w:val="20"/>
                <w:szCs w:val="20"/>
              </w:rPr>
              <w:fldChar w:fldCharType="separate"/>
            </w:r>
          </w:p>
          <w:p w14:paraId="46F2AA0E" w14:textId="4BEE6047" w:rsidR="0044201C" w:rsidRPr="00AB5260" w:rsidRDefault="00AB5260" w:rsidP="0044201C">
            <w:pPr>
              <w:rPr>
                <w:rFonts w:ascii="Arial" w:hAnsi="Arial" w:cs="Arial"/>
                <w:color w:val="006600"/>
                <w:sz w:val="20"/>
                <w:szCs w:val="20"/>
              </w:rPr>
            </w:pPr>
            <w:r w:rsidRPr="00AB5260">
              <w:rPr>
                <w:rStyle w:val="Hyperlink"/>
                <w:rFonts w:ascii="Arial" w:hAnsi="Arial" w:cs="Arial"/>
                <w:sz w:val="20"/>
                <w:szCs w:val="20"/>
              </w:rPr>
              <w:t>Report</w:t>
            </w:r>
            <w:r>
              <w:rPr>
                <w:rFonts w:ascii="Arial" w:hAnsi="Arial" w:cs="Arial"/>
                <w:color w:val="006600"/>
                <w:sz w:val="20"/>
                <w:szCs w:val="20"/>
              </w:rPr>
              <w:fldChar w:fldCharType="end"/>
            </w:r>
          </w:p>
          <w:p w14:paraId="13AB73B9" w14:textId="159A541C" w:rsidR="0044201C" w:rsidRDefault="0044201C" w:rsidP="0044201C">
            <w:pPr>
              <w:rPr>
                <w:rFonts w:ascii="Arial" w:hAnsi="Arial" w:cs="Arial"/>
                <w:color w:val="006600"/>
                <w:sz w:val="20"/>
                <w:szCs w:val="20"/>
              </w:rPr>
            </w:pPr>
          </w:p>
        </w:tc>
      </w:tr>
      <w:tr w:rsidR="0099471D" w14:paraId="117C10EB" w14:textId="77777777" w:rsidTr="00E064EC">
        <w:tc>
          <w:tcPr>
            <w:tcW w:w="22348" w:type="dxa"/>
          </w:tcPr>
          <w:p w14:paraId="05D62D5D" w14:textId="0EFB1137" w:rsidR="0099471D" w:rsidRDefault="0099471D" w:rsidP="00C47B9D">
            <w:pPr>
              <w:rPr>
                <w:rFonts w:ascii="Arial" w:hAnsi="Arial" w:cs="Arial"/>
                <w:color w:val="006600"/>
                <w:sz w:val="20"/>
                <w:szCs w:val="20"/>
              </w:rPr>
            </w:pPr>
          </w:p>
          <w:p w14:paraId="7F87DD83" w14:textId="3D3058D8" w:rsidR="00263896" w:rsidRPr="00263896" w:rsidRDefault="00263896" w:rsidP="00263896">
            <w:pPr>
              <w:rPr>
                <w:rFonts w:ascii="Arial" w:hAnsi="Arial" w:cs="Arial"/>
                <w:b/>
                <w:color w:val="006600"/>
                <w:sz w:val="22"/>
                <w:szCs w:val="20"/>
              </w:rPr>
            </w:pPr>
            <w:r w:rsidRPr="00263896">
              <w:rPr>
                <w:rFonts w:ascii="Arial" w:hAnsi="Arial" w:cs="Arial"/>
                <w:b/>
                <w:color w:val="006600"/>
                <w:sz w:val="22"/>
                <w:szCs w:val="20"/>
              </w:rPr>
              <w:t xml:space="preserve">Building More Social Housing </w:t>
            </w:r>
          </w:p>
          <w:p w14:paraId="1D6E65C7" w14:textId="50D01697" w:rsidR="0099471D" w:rsidRDefault="00263896" w:rsidP="00263896">
            <w:pPr>
              <w:rPr>
                <w:rFonts w:ascii="Arial" w:hAnsi="Arial" w:cs="Arial"/>
                <w:color w:val="006600"/>
                <w:sz w:val="20"/>
                <w:szCs w:val="20"/>
              </w:rPr>
            </w:pPr>
            <w:r w:rsidRPr="00263896">
              <w:rPr>
                <w:rFonts w:ascii="Arial" w:hAnsi="Arial" w:cs="Arial"/>
                <w:color w:val="006600"/>
                <w:sz w:val="20"/>
                <w:szCs w:val="20"/>
              </w:rPr>
              <w:t>This report finds that 90,000 new social homes will be needed every year to meet the country’s housing needs and ensure the overall target of 300,000 new homes is met. With current building levels in the low thousands, only a significant increase in funding support for local authorities and housing providers, supported by broader reforms to make land more affordable and using all the receipts from Right to Buy, can provide the necessary uplift</w:t>
            </w:r>
            <w:r>
              <w:rPr>
                <w:rFonts w:ascii="Arial" w:hAnsi="Arial" w:cs="Arial"/>
                <w:color w:val="006600"/>
                <w:sz w:val="20"/>
                <w:szCs w:val="20"/>
              </w:rPr>
              <w:t xml:space="preserve">. The </w:t>
            </w:r>
            <w:r w:rsidRPr="00263896">
              <w:rPr>
                <w:rFonts w:ascii="Arial" w:hAnsi="Arial" w:cs="Arial"/>
                <w:color w:val="006600"/>
                <w:sz w:val="20"/>
                <w:szCs w:val="20"/>
              </w:rPr>
              <w:t>report considers the best ways to deliver the so</w:t>
            </w:r>
            <w:r>
              <w:rPr>
                <w:rFonts w:ascii="Arial" w:hAnsi="Arial" w:cs="Arial"/>
                <w:color w:val="006600"/>
                <w:sz w:val="20"/>
                <w:szCs w:val="20"/>
              </w:rPr>
              <w:t>cial housing this country needs and considers</w:t>
            </w:r>
            <w:r w:rsidRPr="00263896">
              <w:rPr>
                <w:rFonts w:ascii="Arial" w:hAnsi="Arial" w:cs="Arial"/>
                <w:color w:val="006600"/>
                <w:sz w:val="20"/>
                <w:szCs w:val="20"/>
              </w:rPr>
              <w:t xml:space="preserve"> how to recreate the successes of the past w</w:t>
            </w:r>
            <w:r>
              <w:rPr>
                <w:rFonts w:ascii="Arial" w:hAnsi="Arial" w:cs="Arial"/>
                <w:color w:val="006600"/>
                <w:sz w:val="20"/>
                <w:szCs w:val="20"/>
              </w:rPr>
              <w:t xml:space="preserve">ithin the modern housing system </w:t>
            </w:r>
            <w:r w:rsidRPr="00263896">
              <w:rPr>
                <w:rFonts w:ascii="Arial" w:hAnsi="Arial" w:cs="Arial"/>
                <w:color w:val="006600"/>
                <w:sz w:val="20"/>
                <w:szCs w:val="20"/>
              </w:rPr>
              <w:t>and sets out a blueprint for the Government to take forward</w:t>
            </w:r>
            <w:r>
              <w:rPr>
                <w:rFonts w:ascii="Arial" w:hAnsi="Arial" w:cs="Arial"/>
                <w:color w:val="006600"/>
                <w:sz w:val="20"/>
                <w:szCs w:val="20"/>
              </w:rPr>
              <w:t>.</w:t>
            </w:r>
          </w:p>
          <w:p w14:paraId="1CEEC4A8" w14:textId="77777777" w:rsidR="00263896" w:rsidRDefault="00263896" w:rsidP="00263896">
            <w:pPr>
              <w:rPr>
                <w:rFonts w:ascii="Arial" w:hAnsi="Arial" w:cs="Arial"/>
                <w:color w:val="006600"/>
                <w:sz w:val="20"/>
                <w:szCs w:val="20"/>
              </w:rPr>
            </w:pPr>
          </w:p>
          <w:p w14:paraId="2F43357F" w14:textId="1E33633D" w:rsidR="00263896" w:rsidRDefault="00E064EC" w:rsidP="00263896">
            <w:pPr>
              <w:rPr>
                <w:rFonts w:ascii="Arial" w:hAnsi="Arial" w:cs="Arial"/>
                <w:color w:val="006600"/>
                <w:sz w:val="20"/>
                <w:szCs w:val="20"/>
              </w:rPr>
            </w:pPr>
            <w:hyperlink r:id="rId6" w:history="1">
              <w:r w:rsidR="00263896" w:rsidRPr="00263896">
                <w:rPr>
                  <w:rStyle w:val="Hyperlink"/>
                  <w:rFonts w:ascii="Arial" w:hAnsi="Arial" w:cs="Arial"/>
                  <w:sz w:val="20"/>
                  <w:szCs w:val="20"/>
                </w:rPr>
                <w:t>Report</w:t>
              </w:r>
            </w:hyperlink>
          </w:p>
          <w:p w14:paraId="1F621994" w14:textId="1A49D49E" w:rsidR="00263896" w:rsidRDefault="00263896" w:rsidP="00263896">
            <w:pPr>
              <w:rPr>
                <w:rFonts w:ascii="Arial" w:hAnsi="Arial" w:cs="Arial"/>
                <w:color w:val="006600"/>
                <w:sz w:val="20"/>
                <w:szCs w:val="20"/>
              </w:rPr>
            </w:pPr>
          </w:p>
        </w:tc>
      </w:tr>
      <w:tr w:rsidR="00200B22" w14:paraId="4F6E2A77" w14:textId="77777777" w:rsidTr="00E064EC">
        <w:tc>
          <w:tcPr>
            <w:tcW w:w="22348" w:type="dxa"/>
          </w:tcPr>
          <w:p w14:paraId="2871180E" w14:textId="77777777" w:rsidR="003A57E5" w:rsidRDefault="003A57E5" w:rsidP="003A57E5">
            <w:pPr>
              <w:rPr>
                <w:rFonts w:ascii="Arial" w:hAnsi="Arial" w:cs="Arial"/>
                <w:color w:val="006600"/>
                <w:sz w:val="20"/>
                <w:szCs w:val="20"/>
              </w:rPr>
            </w:pPr>
          </w:p>
          <w:p w14:paraId="15B498DF" w14:textId="77777777" w:rsidR="003A57E5" w:rsidRPr="006130F8" w:rsidRDefault="003A57E5" w:rsidP="003A57E5">
            <w:pPr>
              <w:rPr>
                <w:rFonts w:ascii="Arial" w:hAnsi="Arial" w:cs="Arial"/>
                <w:b/>
                <w:color w:val="006600"/>
                <w:sz w:val="22"/>
                <w:szCs w:val="20"/>
              </w:rPr>
            </w:pPr>
            <w:r w:rsidRPr="006130F8">
              <w:rPr>
                <w:rFonts w:ascii="Arial" w:hAnsi="Arial" w:cs="Arial"/>
                <w:b/>
                <w:color w:val="006600"/>
                <w:sz w:val="22"/>
                <w:szCs w:val="20"/>
              </w:rPr>
              <w:t xml:space="preserve">Living </w:t>
            </w:r>
            <w:r>
              <w:rPr>
                <w:rFonts w:ascii="Arial" w:hAnsi="Arial" w:cs="Arial"/>
                <w:b/>
                <w:color w:val="006600"/>
                <w:sz w:val="22"/>
                <w:szCs w:val="20"/>
              </w:rPr>
              <w:t>in Poverty was Bad for y</w:t>
            </w:r>
            <w:r w:rsidRPr="006130F8">
              <w:rPr>
                <w:rFonts w:ascii="Arial" w:hAnsi="Arial" w:cs="Arial"/>
                <w:b/>
                <w:color w:val="006600"/>
                <w:sz w:val="22"/>
                <w:szCs w:val="20"/>
              </w:rPr>
              <w:t xml:space="preserve">our Health </w:t>
            </w:r>
            <w:r>
              <w:rPr>
                <w:rFonts w:ascii="Arial" w:hAnsi="Arial" w:cs="Arial"/>
                <w:b/>
                <w:color w:val="006600"/>
                <w:sz w:val="22"/>
                <w:szCs w:val="20"/>
              </w:rPr>
              <w:t>b</w:t>
            </w:r>
            <w:r w:rsidRPr="006130F8">
              <w:rPr>
                <w:rFonts w:ascii="Arial" w:hAnsi="Arial" w:cs="Arial"/>
                <w:b/>
                <w:color w:val="006600"/>
                <w:sz w:val="22"/>
                <w:szCs w:val="20"/>
              </w:rPr>
              <w:t>efore Covid-19</w:t>
            </w:r>
          </w:p>
          <w:p w14:paraId="4C5956F0" w14:textId="77777777" w:rsidR="003A57E5" w:rsidRDefault="003A57E5" w:rsidP="003A57E5">
            <w:pPr>
              <w:rPr>
                <w:rFonts w:ascii="Arial" w:hAnsi="Arial" w:cs="Arial"/>
                <w:color w:val="006600"/>
                <w:sz w:val="20"/>
                <w:szCs w:val="20"/>
              </w:rPr>
            </w:pPr>
            <w:r w:rsidRPr="006130F8">
              <w:rPr>
                <w:rFonts w:ascii="Arial" w:hAnsi="Arial" w:cs="Arial"/>
                <w:color w:val="006600"/>
                <w:sz w:val="20"/>
                <w:szCs w:val="20"/>
              </w:rPr>
              <w:t>Lower incomes are associated with worse health and this is particularly severe for people living in</w:t>
            </w:r>
            <w:r>
              <w:rPr>
                <w:rFonts w:ascii="Arial" w:hAnsi="Arial" w:cs="Arial"/>
                <w:color w:val="006600"/>
                <w:sz w:val="20"/>
                <w:szCs w:val="20"/>
              </w:rPr>
              <w:t xml:space="preserve"> </w:t>
            </w:r>
            <w:r w:rsidRPr="006130F8">
              <w:rPr>
                <w:rFonts w:ascii="Arial" w:hAnsi="Arial" w:cs="Arial"/>
                <w:color w:val="006600"/>
                <w:sz w:val="20"/>
                <w:szCs w:val="20"/>
              </w:rPr>
              <w:t>poverty. The longer someone lives without an adequate income, the worse the risk is to their</w:t>
            </w:r>
            <w:r>
              <w:rPr>
                <w:rFonts w:ascii="Arial" w:hAnsi="Arial" w:cs="Arial"/>
                <w:color w:val="006600"/>
                <w:sz w:val="20"/>
                <w:szCs w:val="20"/>
              </w:rPr>
              <w:t xml:space="preserve"> </w:t>
            </w:r>
            <w:r w:rsidRPr="006130F8">
              <w:rPr>
                <w:rFonts w:ascii="Arial" w:hAnsi="Arial" w:cs="Arial"/>
                <w:color w:val="006600"/>
                <w:sz w:val="20"/>
                <w:szCs w:val="20"/>
              </w:rPr>
              <w:t>health. This risk, in turn, can affect that person’s ability to find or sustain work, potentially</w:t>
            </w:r>
            <w:r>
              <w:rPr>
                <w:rFonts w:ascii="Arial" w:hAnsi="Arial" w:cs="Arial"/>
                <w:color w:val="006600"/>
                <w:sz w:val="20"/>
                <w:szCs w:val="20"/>
              </w:rPr>
              <w:t xml:space="preserve"> </w:t>
            </w:r>
            <w:r w:rsidRPr="006130F8">
              <w:rPr>
                <w:rFonts w:ascii="Arial" w:hAnsi="Arial" w:cs="Arial"/>
                <w:color w:val="006600"/>
                <w:sz w:val="20"/>
                <w:szCs w:val="20"/>
              </w:rPr>
              <w:t>resulting in a vicious circle of lower wellbeing, reduced productivity and a more limited ability to</w:t>
            </w:r>
            <w:r>
              <w:rPr>
                <w:rFonts w:ascii="Arial" w:hAnsi="Arial" w:cs="Arial"/>
                <w:color w:val="006600"/>
                <w:sz w:val="20"/>
                <w:szCs w:val="20"/>
              </w:rPr>
              <w:t xml:space="preserve"> participate in society.</w:t>
            </w:r>
          </w:p>
          <w:p w14:paraId="1A690A4F" w14:textId="77777777" w:rsidR="003A57E5" w:rsidRDefault="003A57E5" w:rsidP="003A57E5">
            <w:pPr>
              <w:rPr>
                <w:rFonts w:ascii="Arial" w:hAnsi="Arial" w:cs="Arial"/>
                <w:color w:val="006600"/>
                <w:sz w:val="20"/>
                <w:szCs w:val="20"/>
              </w:rPr>
            </w:pPr>
          </w:p>
          <w:p w14:paraId="4ABD395D" w14:textId="77777777" w:rsidR="003A57E5" w:rsidRDefault="003A57E5" w:rsidP="003A57E5">
            <w:pPr>
              <w:rPr>
                <w:rFonts w:ascii="Arial" w:hAnsi="Arial" w:cs="Arial"/>
                <w:color w:val="006600"/>
                <w:sz w:val="20"/>
                <w:szCs w:val="20"/>
              </w:rPr>
            </w:pPr>
            <w:r w:rsidRPr="006130F8">
              <w:rPr>
                <w:rFonts w:ascii="Arial" w:hAnsi="Arial" w:cs="Arial"/>
                <w:color w:val="006600"/>
                <w:sz w:val="20"/>
                <w:szCs w:val="20"/>
              </w:rPr>
              <w:t xml:space="preserve">This </w:t>
            </w:r>
            <w:r>
              <w:rPr>
                <w:rFonts w:ascii="Arial" w:hAnsi="Arial" w:cs="Arial"/>
                <w:color w:val="006600"/>
                <w:sz w:val="20"/>
                <w:szCs w:val="20"/>
              </w:rPr>
              <w:t>paper</w:t>
            </w:r>
            <w:r w:rsidRPr="006130F8">
              <w:rPr>
                <w:rFonts w:ascii="Arial" w:hAnsi="Arial" w:cs="Arial"/>
                <w:color w:val="006600"/>
                <w:sz w:val="20"/>
                <w:szCs w:val="20"/>
              </w:rPr>
              <w:t xml:space="preserve"> looks at the link between health and income. It explores the nature of the economic shocks experienced in recent years, including those stemming from Covid-19, and the consequences these might have on people’s health. It then considers how we might use the current crisis to build a fairer and healthier society.</w:t>
            </w:r>
          </w:p>
          <w:p w14:paraId="584E7542" w14:textId="77777777" w:rsidR="003A57E5" w:rsidRDefault="003A57E5" w:rsidP="003A57E5">
            <w:pPr>
              <w:rPr>
                <w:rFonts w:ascii="Arial" w:hAnsi="Arial" w:cs="Arial"/>
                <w:color w:val="006600"/>
                <w:sz w:val="20"/>
                <w:szCs w:val="20"/>
              </w:rPr>
            </w:pPr>
          </w:p>
          <w:p w14:paraId="54F541F6" w14:textId="77777777" w:rsidR="003A57E5" w:rsidRDefault="00E064EC" w:rsidP="003A57E5">
            <w:pPr>
              <w:rPr>
                <w:rFonts w:ascii="Arial" w:hAnsi="Arial" w:cs="Arial"/>
                <w:color w:val="006600"/>
                <w:sz w:val="20"/>
                <w:szCs w:val="20"/>
              </w:rPr>
            </w:pPr>
            <w:hyperlink r:id="rId7" w:history="1">
              <w:r w:rsidR="003A57E5" w:rsidRPr="006130F8">
                <w:rPr>
                  <w:rStyle w:val="Hyperlink"/>
                  <w:rFonts w:ascii="Arial" w:hAnsi="Arial" w:cs="Arial"/>
                  <w:sz w:val="20"/>
                  <w:szCs w:val="20"/>
                </w:rPr>
                <w:t>Report</w:t>
              </w:r>
            </w:hyperlink>
          </w:p>
          <w:p w14:paraId="2652BECB" w14:textId="744DFE6C" w:rsidR="00E47EDC" w:rsidRDefault="00E47EDC" w:rsidP="008070C7">
            <w:pPr>
              <w:rPr>
                <w:rFonts w:ascii="Arial" w:hAnsi="Arial" w:cs="Arial"/>
                <w:sz w:val="20"/>
                <w:szCs w:val="20"/>
              </w:rPr>
            </w:pPr>
          </w:p>
        </w:tc>
      </w:tr>
      <w:tr w:rsidR="000105FD" w14:paraId="380D01ED" w14:textId="77777777" w:rsidTr="00E064EC">
        <w:tc>
          <w:tcPr>
            <w:tcW w:w="22348" w:type="dxa"/>
          </w:tcPr>
          <w:p w14:paraId="053E1F4B" w14:textId="77777777" w:rsidR="00936835" w:rsidRPr="005C543A" w:rsidRDefault="00936835" w:rsidP="008070C7">
            <w:pPr>
              <w:rPr>
                <w:rFonts w:ascii="Arial" w:hAnsi="Arial" w:cs="Arial"/>
                <w:b/>
                <w:color w:val="006600"/>
                <w:sz w:val="22"/>
                <w:szCs w:val="20"/>
              </w:rPr>
            </w:pPr>
          </w:p>
          <w:p w14:paraId="5981BE24" w14:textId="77777777" w:rsidR="005C543A" w:rsidRDefault="005C543A" w:rsidP="005C543A">
            <w:pPr>
              <w:rPr>
                <w:rFonts w:ascii="Arial" w:hAnsi="Arial" w:cs="Arial"/>
                <w:color w:val="006600"/>
                <w:sz w:val="20"/>
                <w:szCs w:val="20"/>
              </w:rPr>
            </w:pPr>
            <w:r w:rsidRPr="005C543A">
              <w:rPr>
                <w:rFonts w:ascii="Arial" w:hAnsi="Arial" w:cs="Arial"/>
                <w:b/>
                <w:color w:val="006600"/>
                <w:sz w:val="22"/>
                <w:szCs w:val="20"/>
              </w:rPr>
              <w:t>Com</w:t>
            </w:r>
            <w:r>
              <w:rPr>
                <w:rFonts w:ascii="Arial" w:hAnsi="Arial" w:cs="Arial"/>
                <w:b/>
                <w:color w:val="006600"/>
                <w:sz w:val="22"/>
                <w:szCs w:val="20"/>
              </w:rPr>
              <w:t>munity Mobilisation  Unlocking t</w:t>
            </w:r>
            <w:r w:rsidRPr="005C543A">
              <w:rPr>
                <w:rFonts w:ascii="Arial" w:hAnsi="Arial" w:cs="Arial"/>
                <w:b/>
                <w:color w:val="006600"/>
                <w:sz w:val="22"/>
                <w:szCs w:val="20"/>
              </w:rPr>
              <w:t>he Potential</w:t>
            </w:r>
            <w:r>
              <w:rPr>
                <w:rFonts w:ascii="Arial" w:hAnsi="Arial" w:cs="Arial"/>
                <w:b/>
                <w:color w:val="006600"/>
                <w:sz w:val="22"/>
                <w:szCs w:val="20"/>
              </w:rPr>
              <w:t xml:space="preserve"> </w:t>
            </w:r>
            <w:r w:rsidRPr="005C543A">
              <w:rPr>
                <w:rFonts w:ascii="Arial" w:hAnsi="Arial" w:cs="Arial"/>
                <w:b/>
                <w:color w:val="006600"/>
                <w:sz w:val="22"/>
                <w:szCs w:val="20"/>
              </w:rPr>
              <w:t>of Community Power</w:t>
            </w:r>
            <w:r w:rsidRPr="005C543A">
              <w:rPr>
                <w:rFonts w:ascii="Arial" w:hAnsi="Arial" w:cs="Arial"/>
                <w:b/>
                <w:color w:val="006600"/>
                <w:sz w:val="22"/>
                <w:szCs w:val="20"/>
              </w:rPr>
              <w:cr/>
            </w:r>
            <w:r>
              <w:rPr>
                <w:rFonts w:ascii="Arial" w:hAnsi="Arial" w:cs="Arial"/>
                <w:color w:val="006600"/>
                <w:sz w:val="20"/>
                <w:szCs w:val="20"/>
              </w:rPr>
              <w:t>It cannot be overstated, that we face and are facing</w:t>
            </w:r>
            <w:r w:rsidRPr="005C543A">
              <w:rPr>
                <w:rFonts w:ascii="Arial" w:hAnsi="Arial" w:cs="Arial"/>
                <w:color w:val="006600"/>
                <w:sz w:val="20"/>
                <w:szCs w:val="20"/>
              </w:rPr>
              <w:t xml:space="preserve"> a crisis of the</w:t>
            </w:r>
            <w:r>
              <w:rPr>
                <w:rFonts w:ascii="Arial" w:hAnsi="Arial" w:cs="Arial"/>
                <w:color w:val="006600"/>
                <w:sz w:val="20"/>
                <w:szCs w:val="20"/>
              </w:rPr>
              <w:t xml:space="preserve"> </w:t>
            </w:r>
            <w:r w:rsidRPr="005C543A">
              <w:rPr>
                <w:rFonts w:ascii="Arial" w:hAnsi="Arial" w:cs="Arial"/>
                <w:color w:val="006600"/>
                <w:sz w:val="20"/>
                <w:szCs w:val="20"/>
              </w:rPr>
              <w:t>magnitude posed by COVID-19</w:t>
            </w:r>
            <w:r>
              <w:rPr>
                <w:rFonts w:ascii="Arial" w:hAnsi="Arial" w:cs="Arial"/>
                <w:color w:val="006600"/>
                <w:sz w:val="20"/>
                <w:szCs w:val="20"/>
              </w:rPr>
              <w:t xml:space="preserve"> like never before</w:t>
            </w:r>
            <w:r w:rsidRPr="005C543A">
              <w:rPr>
                <w:rFonts w:ascii="Arial" w:hAnsi="Arial" w:cs="Arial"/>
                <w:color w:val="006600"/>
                <w:sz w:val="20"/>
                <w:szCs w:val="20"/>
              </w:rPr>
              <w:t>. Local authorities up and down the</w:t>
            </w:r>
            <w:r>
              <w:rPr>
                <w:rFonts w:ascii="Arial" w:hAnsi="Arial" w:cs="Arial"/>
                <w:color w:val="006600"/>
                <w:sz w:val="20"/>
                <w:szCs w:val="20"/>
              </w:rPr>
              <w:t xml:space="preserve"> </w:t>
            </w:r>
            <w:r w:rsidRPr="005C543A">
              <w:rPr>
                <w:rFonts w:ascii="Arial" w:hAnsi="Arial" w:cs="Arial"/>
                <w:color w:val="006600"/>
                <w:sz w:val="20"/>
                <w:szCs w:val="20"/>
              </w:rPr>
              <w:t>country have been stepping in to provide vital community support,</w:t>
            </w:r>
            <w:r>
              <w:rPr>
                <w:rFonts w:ascii="Arial" w:hAnsi="Arial" w:cs="Arial"/>
                <w:color w:val="006600"/>
                <w:sz w:val="20"/>
                <w:szCs w:val="20"/>
              </w:rPr>
              <w:t xml:space="preserve"> </w:t>
            </w:r>
            <w:r w:rsidRPr="005C543A">
              <w:rPr>
                <w:rFonts w:ascii="Arial" w:hAnsi="Arial" w:cs="Arial"/>
                <w:color w:val="006600"/>
                <w:sz w:val="20"/>
                <w:szCs w:val="20"/>
              </w:rPr>
              <w:t>which, even in better times, is restricted by other commitments to the</w:t>
            </w:r>
            <w:r>
              <w:rPr>
                <w:rFonts w:ascii="Arial" w:hAnsi="Arial" w:cs="Arial"/>
                <w:color w:val="006600"/>
                <w:sz w:val="20"/>
                <w:szCs w:val="20"/>
              </w:rPr>
              <w:t xml:space="preserve"> </w:t>
            </w:r>
            <w:r w:rsidRPr="005C543A">
              <w:rPr>
                <w:rFonts w:ascii="Arial" w:hAnsi="Arial" w:cs="Arial"/>
                <w:color w:val="006600"/>
                <w:sz w:val="20"/>
                <w:szCs w:val="20"/>
              </w:rPr>
              <w:t>communities they serve.</w:t>
            </w:r>
            <w:r>
              <w:rPr>
                <w:rFonts w:ascii="Arial" w:hAnsi="Arial" w:cs="Arial"/>
                <w:color w:val="006600"/>
                <w:sz w:val="20"/>
                <w:szCs w:val="20"/>
              </w:rPr>
              <w:t xml:space="preserve"> </w:t>
            </w:r>
            <w:r w:rsidRPr="005C543A">
              <w:rPr>
                <w:rFonts w:ascii="Arial" w:hAnsi="Arial" w:cs="Arial"/>
                <w:color w:val="006600"/>
                <w:sz w:val="20"/>
                <w:szCs w:val="20"/>
              </w:rPr>
              <w:t>Community mobilisation can and should play a central role in the life of</w:t>
            </w:r>
            <w:r>
              <w:rPr>
                <w:rFonts w:ascii="Arial" w:hAnsi="Arial" w:cs="Arial"/>
                <w:color w:val="006600"/>
                <w:sz w:val="20"/>
                <w:szCs w:val="20"/>
              </w:rPr>
              <w:t xml:space="preserve"> </w:t>
            </w:r>
            <w:r w:rsidRPr="005C543A">
              <w:rPr>
                <w:rFonts w:ascii="Arial" w:hAnsi="Arial" w:cs="Arial"/>
                <w:color w:val="006600"/>
                <w:sz w:val="20"/>
                <w:szCs w:val="20"/>
              </w:rPr>
              <w:t>local communities. Acting as a facilitator and an enabler, local authorities</w:t>
            </w:r>
            <w:r>
              <w:rPr>
                <w:rFonts w:ascii="Arial" w:hAnsi="Arial" w:cs="Arial"/>
                <w:color w:val="006600"/>
                <w:sz w:val="20"/>
                <w:szCs w:val="20"/>
              </w:rPr>
              <w:t xml:space="preserve"> </w:t>
            </w:r>
            <w:r w:rsidRPr="005C543A">
              <w:rPr>
                <w:rFonts w:ascii="Arial" w:hAnsi="Arial" w:cs="Arial"/>
                <w:color w:val="006600"/>
                <w:sz w:val="20"/>
                <w:szCs w:val="20"/>
              </w:rPr>
              <w:t>can reap the widespread benefits of an empowered community. By building</w:t>
            </w:r>
            <w:r>
              <w:rPr>
                <w:rFonts w:ascii="Arial" w:hAnsi="Arial" w:cs="Arial"/>
                <w:color w:val="006600"/>
                <w:sz w:val="20"/>
                <w:szCs w:val="20"/>
              </w:rPr>
              <w:t xml:space="preserve"> </w:t>
            </w:r>
            <w:r w:rsidRPr="005C543A">
              <w:rPr>
                <w:rFonts w:ascii="Arial" w:hAnsi="Arial" w:cs="Arial"/>
                <w:color w:val="006600"/>
                <w:sz w:val="20"/>
                <w:szCs w:val="20"/>
              </w:rPr>
              <w:t>relations with community groups, local authorities can equip these groups to</w:t>
            </w:r>
            <w:r>
              <w:rPr>
                <w:rFonts w:ascii="Arial" w:hAnsi="Arial" w:cs="Arial"/>
                <w:color w:val="006600"/>
                <w:sz w:val="20"/>
                <w:szCs w:val="20"/>
              </w:rPr>
              <w:t xml:space="preserve"> </w:t>
            </w:r>
            <w:r w:rsidRPr="005C543A">
              <w:rPr>
                <w:rFonts w:ascii="Arial" w:hAnsi="Arial" w:cs="Arial"/>
                <w:color w:val="006600"/>
                <w:sz w:val="20"/>
                <w:szCs w:val="20"/>
              </w:rPr>
              <w:t>better the areas they live in, thereby improving the lives of residents.</w:t>
            </w:r>
            <w:r>
              <w:rPr>
                <w:rFonts w:ascii="Arial" w:hAnsi="Arial" w:cs="Arial"/>
                <w:color w:val="006600"/>
                <w:sz w:val="20"/>
                <w:szCs w:val="20"/>
              </w:rPr>
              <w:t xml:space="preserve"> </w:t>
            </w:r>
          </w:p>
          <w:p w14:paraId="7A39A53E" w14:textId="77777777" w:rsidR="005C543A" w:rsidRDefault="005C543A" w:rsidP="005C543A">
            <w:pPr>
              <w:rPr>
                <w:rFonts w:ascii="Arial" w:hAnsi="Arial" w:cs="Arial"/>
                <w:color w:val="006600"/>
                <w:sz w:val="20"/>
                <w:szCs w:val="20"/>
              </w:rPr>
            </w:pPr>
          </w:p>
          <w:p w14:paraId="3B433778" w14:textId="5A5CCBEE" w:rsidR="005C543A" w:rsidRPr="005C543A" w:rsidRDefault="005C543A" w:rsidP="005C543A">
            <w:pPr>
              <w:rPr>
                <w:rFonts w:ascii="Arial" w:hAnsi="Arial" w:cs="Arial"/>
                <w:color w:val="006600"/>
                <w:sz w:val="20"/>
                <w:szCs w:val="20"/>
              </w:rPr>
            </w:pPr>
            <w:r>
              <w:rPr>
                <w:rFonts w:ascii="Arial" w:hAnsi="Arial" w:cs="Arial"/>
                <w:color w:val="006600"/>
                <w:sz w:val="20"/>
                <w:szCs w:val="20"/>
              </w:rPr>
              <w:t>T</w:t>
            </w:r>
            <w:r w:rsidRPr="005C543A">
              <w:rPr>
                <w:rFonts w:ascii="Arial" w:hAnsi="Arial" w:cs="Arial"/>
                <w:color w:val="006600"/>
                <w:sz w:val="20"/>
                <w:szCs w:val="20"/>
              </w:rPr>
              <w:t xml:space="preserve">his report </w:t>
            </w:r>
            <w:r w:rsidR="002A4EE8">
              <w:rPr>
                <w:rFonts w:ascii="Arial" w:hAnsi="Arial" w:cs="Arial"/>
                <w:color w:val="006600"/>
                <w:sz w:val="20"/>
                <w:szCs w:val="20"/>
              </w:rPr>
              <w:t>highlights the b</w:t>
            </w:r>
            <w:r w:rsidRPr="005C543A">
              <w:rPr>
                <w:rFonts w:ascii="Arial" w:hAnsi="Arial" w:cs="Arial"/>
                <w:color w:val="006600"/>
                <w:sz w:val="20"/>
                <w:szCs w:val="20"/>
              </w:rPr>
              <w:t>enefits</w:t>
            </w:r>
            <w:r w:rsidR="002A4EE8">
              <w:rPr>
                <w:rFonts w:ascii="Arial" w:hAnsi="Arial" w:cs="Arial"/>
                <w:color w:val="006600"/>
                <w:sz w:val="20"/>
                <w:szCs w:val="20"/>
              </w:rPr>
              <w:t xml:space="preserve"> that</w:t>
            </w:r>
            <w:r w:rsidRPr="005C543A">
              <w:rPr>
                <w:rFonts w:ascii="Arial" w:hAnsi="Arial" w:cs="Arial"/>
                <w:color w:val="006600"/>
                <w:sz w:val="20"/>
                <w:szCs w:val="20"/>
              </w:rPr>
              <w:t xml:space="preserve"> are widespread when local representatives and councils grasp</w:t>
            </w:r>
            <w:r w:rsidR="002A4EE8">
              <w:rPr>
                <w:rFonts w:ascii="Arial" w:hAnsi="Arial" w:cs="Arial"/>
                <w:color w:val="006600"/>
                <w:sz w:val="20"/>
                <w:szCs w:val="20"/>
              </w:rPr>
              <w:t xml:space="preserve"> </w:t>
            </w:r>
            <w:r w:rsidRPr="005C543A">
              <w:rPr>
                <w:rFonts w:ascii="Arial" w:hAnsi="Arial" w:cs="Arial"/>
                <w:color w:val="006600"/>
                <w:sz w:val="20"/>
                <w:szCs w:val="20"/>
              </w:rPr>
              <w:t>the opportunity to enable the communities they serve. With case studies</w:t>
            </w:r>
            <w:r w:rsidR="002A4EE8">
              <w:rPr>
                <w:rFonts w:ascii="Arial" w:hAnsi="Arial" w:cs="Arial"/>
                <w:color w:val="006600"/>
                <w:sz w:val="20"/>
                <w:szCs w:val="20"/>
              </w:rPr>
              <w:t xml:space="preserve"> </w:t>
            </w:r>
            <w:r w:rsidRPr="005C543A">
              <w:rPr>
                <w:rFonts w:ascii="Arial" w:hAnsi="Arial" w:cs="Arial"/>
                <w:color w:val="006600"/>
                <w:sz w:val="20"/>
                <w:szCs w:val="20"/>
              </w:rPr>
              <w:t>and recommendations, this report is a helpful guide on how to unlock the</w:t>
            </w:r>
            <w:r w:rsidR="002A4EE8">
              <w:rPr>
                <w:rFonts w:ascii="Arial" w:hAnsi="Arial" w:cs="Arial"/>
                <w:color w:val="006600"/>
                <w:sz w:val="20"/>
                <w:szCs w:val="20"/>
              </w:rPr>
              <w:t xml:space="preserve"> </w:t>
            </w:r>
            <w:r w:rsidRPr="005C543A">
              <w:rPr>
                <w:rFonts w:ascii="Arial" w:hAnsi="Arial" w:cs="Arial"/>
                <w:color w:val="006600"/>
                <w:sz w:val="20"/>
                <w:szCs w:val="20"/>
              </w:rPr>
              <w:t>potential of community power</w:t>
            </w:r>
          </w:p>
          <w:p w14:paraId="1CB3CB6A" w14:textId="77777777" w:rsidR="005C543A" w:rsidRDefault="005C543A" w:rsidP="008070C7">
            <w:pPr>
              <w:rPr>
                <w:rFonts w:ascii="Arial" w:hAnsi="Arial" w:cs="Arial"/>
                <w:color w:val="006600"/>
                <w:sz w:val="20"/>
                <w:szCs w:val="20"/>
              </w:rPr>
            </w:pPr>
          </w:p>
          <w:p w14:paraId="388F6CA9" w14:textId="0ABE8DA8" w:rsidR="005C543A" w:rsidRDefault="00E064EC" w:rsidP="008070C7">
            <w:pPr>
              <w:rPr>
                <w:rFonts w:ascii="Arial" w:hAnsi="Arial" w:cs="Arial"/>
                <w:color w:val="006600"/>
                <w:sz w:val="20"/>
                <w:szCs w:val="20"/>
              </w:rPr>
            </w:pPr>
            <w:hyperlink r:id="rId8" w:history="1">
              <w:r w:rsidR="002A4EE8" w:rsidRPr="002A4EE8">
                <w:rPr>
                  <w:rStyle w:val="Hyperlink"/>
                  <w:rFonts w:ascii="Arial" w:hAnsi="Arial" w:cs="Arial"/>
                  <w:sz w:val="20"/>
                  <w:szCs w:val="20"/>
                </w:rPr>
                <w:t>Report</w:t>
              </w:r>
            </w:hyperlink>
          </w:p>
          <w:p w14:paraId="4C4CC421" w14:textId="3115D576" w:rsidR="005C543A" w:rsidRDefault="005C543A" w:rsidP="008070C7">
            <w:pPr>
              <w:rPr>
                <w:rFonts w:ascii="Arial" w:hAnsi="Arial" w:cs="Arial"/>
                <w:color w:val="006600"/>
                <w:sz w:val="20"/>
                <w:szCs w:val="20"/>
              </w:rPr>
            </w:pPr>
          </w:p>
        </w:tc>
      </w:tr>
      <w:tr w:rsidR="006920FC" w14:paraId="3CD1BD18" w14:textId="77777777" w:rsidTr="00E064EC">
        <w:tc>
          <w:tcPr>
            <w:tcW w:w="22348" w:type="dxa"/>
          </w:tcPr>
          <w:p w14:paraId="4557DDE4" w14:textId="77777777" w:rsidR="003A57E5" w:rsidRDefault="003A57E5" w:rsidP="003A57E5">
            <w:pPr>
              <w:rPr>
                <w:rFonts w:ascii="Arial" w:hAnsi="Arial" w:cs="Arial"/>
                <w:color w:val="006600"/>
                <w:sz w:val="20"/>
                <w:szCs w:val="20"/>
              </w:rPr>
            </w:pPr>
          </w:p>
          <w:p w14:paraId="0F61571B" w14:textId="23BF503A" w:rsidR="003A57E5" w:rsidRPr="002F368E" w:rsidRDefault="003A57E5" w:rsidP="003A57E5">
            <w:pPr>
              <w:rPr>
                <w:rFonts w:ascii="Arial" w:hAnsi="Arial" w:cs="Arial"/>
                <w:b/>
                <w:color w:val="006600"/>
                <w:sz w:val="20"/>
                <w:szCs w:val="20"/>
              </w:rPr>
            </w:pPr>
            <w:r w:rsidRPr="002F368E">
              <w:rPr>
                <w:rFonts w:ascii="Arial" w:hAnsi="Arial" w:cs="Arial"/>
                <w:b/>
                <w:color w:val="006600"/>
                <w:sz w:val="22"/>
                <w:szCs w:val="20"/>
              </w:rPr>
              <w:t xml:space="preserve">The </w:t>
            </w:r>
            <w:r w:rsidR="002F368E">
              <w:rPr>
                <w:rFonts w:ascii="Arial" w:hAnsi="Arial" w:cs="Arial"/>
                <w:b/>
                <w:color w:val="006600"/>
                <w:sz w:val="22"/>
                <w:szCs w:val="20"/>
              </w:rPr>
              <w:t>Psychology o</w:t>
            </w:r>
            <w:r w:rsidR="002F368E" w:rsidRPr="002F368E">
              <w:rPr>
                <w:rFonts w:ascii="Arial" w:hAnsi="Arial" w:cs="Arial"/>
                <w:b/>
                <w:color w:val="006600"/>
                <w:sz w:val="22"/>
                <w:szCs w:val="20"/>
              </w:rPr>
              <w:t xml:space="preserve">f Loneliness: </w:t>
            </w:r>
            <w:r w:rsidR="002F368E">
              <w:rPr>
                <w:rFonts w:ascii="Arial" w:hAnsi="Arial" w:cs="Arial"/>
                <w:b/>
                <w:color w:val="006600"/>
                <w:sz w:val="22"/>
                <w:szCs w:val="20"/>
              </w:rPr>
              <w:t>Why it Matters and What we can d</w:t>
            </w:r>
            <w:r w:rsidR="002F368E" w:rsidRPr="002F368E">
              <w:rPr>
                <w:rFonts w:ascii="Arial" w:hAnsi="Arial" w:cs="Arial"/>
                <w:b/>
                <w:color w:val="006600"/>
                <w:sz w:val="22"/>
                <w:szCs w:val="20"/>
              </w:rPr>
              <w:t>o</w:t>
            </w:r>
          </w:p>
          <w:p w14:paraId="63DB7EAF" w14:textId="1F62687C" w:rsidR="006920FC" w:rsidRDefault="002F368E" w:rsidP="002F368E">
            <w:pPr>
              <w:rPr>
                <w:rFonts w:ascii="Arial" w:hAnsi="Arial" w:cs="Arial"/>
                <w:color w:val="006600"/>
                <w:sz w:val="20"/>
                <w:szCs w:val="20"/>
              </w:rPr>
            </w:pPr>
            <w:r w:rsidRPr="002F368E">
              <w:rPr>
                <w:rFonts w:ascii="Arial" w:hAnsi="Arial" w:cs="Arial"/>
                <w:color w:val="006600"/>
                <w:sz w:val="20"/>
                <w:szCs w:val="20"/>
              </w:rPr>
              <w:t>Understanding the psychological factors</w:t>
            </w:r>
            <w:r>
              <w:rPr>
                <w:rFonts w:ascii="Arial" w:hAnsi="Arial" w:cs="Arial"/>
                <w:color w:val="006600"/>
                <w:sz w:val="20"/>
                <w:szCs w:val="20"/>
              </w:rPr>
              <w:t xml:space="preserve"> </w:t>
            </w:r>
            <w:r w:rsidRPr="002F368E">
              <w:rPr>
                <w:rFonts w:ascii="Arial" w:hAnsi="Arial" w:cs="Arial"/>
                <w:color w:val="006600"/>
                <w:sz w:val="20"/>
                <w:szCs w:val="20"/>
              </w:rPr>
              <w:t>that trigger and perpetuate loneliness</w:t>
            </w:r>
            <w:r>
              <w:rPr>
                <w:rFonts w:ascii="Arial" w:hAnsi="Arial" w:cs="Arial"/>
                <w:color w:val="006600"/>
                <w:sz w:val="20"/>
                <w:szCs w:val="20"/>
              </w:rPr>
              <w:t xml:space="preserve"> </w:t>
            </w:r>
            <w:r w:rsidRPr="002F368E">
              <w:rPr>
                <w:rFonts w:ascii="Arial" w:hAnsi="Arial" w:cs="Arial"/>
                <w:color w:val="006600"/>
                <w:sz w:val="20"/>
                <w:szCs w:val="20"/>
              </w:rPr>
              <w:t>can improve the effectiveness of</w:t>
            </w:r>
            <w:r>
              <w:rPr>
                <w:rFonts w:ascii="Arial" w:hAnsi="Arial" w:cs="Arial"/>
                <w:color w:val="006600"/>
                <w:sz w:val="20"/>
                <w:szCs w:val="20"/>
              </w:rPr>
              <w:t xml:space="preserve"> </w:t>
            </w:r>
            <w:r w:rsidRPr="002F368E">
              <w:rPr>
                <w:rFonts w:ascii="Arial" w:hAnsi="Arial" w:cs="Arial"/>
                <w:color w:val="006600"/>
                <w:sz w:val="20"/>
                <w:szCs w:val="20"/>
              </w:rPr>
              <w:t xml:space="preserve">interventions for loneliness. </w:t>
            </w:r>
            <w:r w:rsidR="003A57E5" w:rsidRPr="003A57E5">
              <w:rPr>
                <w:rFonts w:ascii="Arial" w:hAnsi="Arial" w:cs="Arial"/>
                <w:color w:val="006600"/>
                <w:sz w:val="20"/>
                <w:szCs w:val="20"/>
              </w:rPr>
              <w:t>This report looks at how psychological approaches can help tackle loneliness. It is focused on older people but has lessons for all adults. It gathers the current research and evidence available to us about what we can learn from psychology, as well as making policy recommendations for how this learning can be applied and help the millions of lonely people across the UK.</w:t>
            </w:r>
            <w:r>
              <w:t xml:space="preserve"> </w:t>
            </w:r>
            <w:r w:rsidRPr="002F368E">
              <w:rPr>
                <w:rFonts w:ascii="Arial" w:hAnsi="Arial" w:cs="Arial"/>
                <w:color w:val="006600"/>
                <w:sz w:val="20"/>
                <w:szCs w:val="20"/>
              </w:rPr>
              <w:t>Support for loneliness can be better</w:t>
            </w:r>
            <w:r>
              <w:rPr>
                <w:rFonts w:ascii="Arial" w:hAnsi="Arial" w:cs="Arial"/>
                <w:color w:val="006600"/>
                <w:sz w:val="20"/>
                <w:szCs w:val="20"/>
              </w:rPr>
              <w:t xml:space="preserve"> </w:t>
            </w:r>
            <w:r w:rsidRPr="002F368E">
              <w:rPr>
                <w:rFonts w:ascii="Arial" w:hAnsi="Arial" w:cs="Arial"/>
                <w:color w:val="006600"/>
                <w:sz w:val="20"/>
                <w:szCs w:val="20"/>
              </w:rPr>
              <w:t>tailored to individual need, and so be more</w:t>
            </w:r>
            <w:r>
              <w:rPr>
                <w:rFonts w:ascii="Arial" w:hAnsi="Arial" w:cs="Arial"/>
                <w:color w:val="006600"/>
                <w:sz w:val="20"/>
                <w:szCs w:val="20"/>
              </w:rPr>
              <w:t xml:space="preserve"> </w:t>
            </w:r>
            <w:r w:rsidRPr="002F368E">
              <w:rPr>
                <w:rFonts w:ascii="Arial" w:hAnsi="Arial" w:cs="Arial"/>
                <w:color w:val="006600"/>
                <w:sz w:val="20"/>
                <w:szCs w:val="20"/>
              </w:rPr>
              <w:t>effective, if it recognises both the internal</w:t>
            </w:r>
            <w:r>
              <w:rPr>
                <w:rFonts w:ascii="Arial" w:hAnsi="Arial" w:cs="Arial"/>
                <w:color w:val="006600"/>
                <w:sz w:val="20"/>
                <w:szCs w:val="20"/>
              </w:rPr>
              <w:t xml:space="preserve"> </w:t>
            </w:r>
            <w:r w:rsidRPr="002F368E">
              <w:rPr>
                <w:rFonts w:ascii="Arial" w:hAnsi="Arial" w:cs="Arial"/>
                <w:color w:val="006600"/>
                <w:sz w:val="20"/>
                <w:szCs w:val="20"/>
              </w:rPr>
              <w:t>and external aspects of an individual’s</w:t>
            </w:r>
            <w:r>
              <w:rPr>
                <w:rFonts w:ascii="Arial" w:hAnsi="Arial" w:cs="Arial"/>
                <w:color w:val="006600"/>
                <w:sz w:val="20"/>
                <w:szCs w:val="20"/>
              </w:rPr>
              <w:t xml:space="preserve"> </w:t>
            </w:r>
            <w:r w:rsidRPr="002F368E">
              <w:rPr>
                <w:rFonts w:ascii="Arial" w:hAnsi="Arial" w:cs="Arial"/>
                <w:color w:val="006600"/>
                <w:sz w:val="20"/>
                <w:szCs w:val="20"/>
              </w:rPr>
              <w:t>experiences of loneliness.</w:t>
            </w:r>
          </w:p>
          <w:p w14:paraId="52CB50F4" w14:textId="77777777" w:rsidR="001904C8" w:rsidRDefault="001904C8" w:rsidP="002F368E">
            <w:pPr>
              <w:rPr>
                <w:rFonts w:ascii="Arial" w:hAnsi="Arial" w:cs="Arial"/>
                <w:color w:val="006600"/>
                <w:sz w:val="20"/>
                <w:szCs w:val="20"/>
              </w:rPr>
            </w:pPr>
          </w:p>
          <w:p w14:paraId="56E84F64" w14:textId="5DF80C64" w:rsidR="003A57E5" w:rsidRDefault="001904C8" w:rsidP="001904C8">
            <w:pPr>
              <w:rPr>
                <w:rFonts w:ascii="Arial" w:hAnsi="Arial" w:cs="Arial"/>
                <w:color w:val="006600"/>
                <w:sz w:val="20"/>
                <w:szCs w:val="20"/>
              </w:rPr>
            </w:pPr>
            <w:r>
              <w:rPr>
                <w:rFonts w:ascii="Arial" w:hAnsi="Arial" w:cs="Arial"/>
                <w:color w:val="006600"/>
                <w:sz w:val="20"/>
                <w:szCs w:val="20"/>
              </w:rPr>
              <w:t>The report</w:t>
            </w:r>
            <w:r w:rsidRPr="001904C8">
              <w:rPr>
                <w:rFonts w:ascii="Arial" w:hAnsi="Arial" w:cs="Arial"/>
                <w:color w:val="006600"/>
                <w:sz w:val="20"/>
                <w:szCs w:val="20"/>
              </w:rPr>
              <w:t xml:space="preserve"> </w:t>
            </w:r>
            <w:r>
              <w:rPr>
                <w:rFonts w:ascii="Arial" w:hAnsi="Arial" w:cs="Arial"/>
                <w:color w:val="006600"/>
                <w:sz w:val="20"/>
                <w:szCs w:val="20"/>
              </w:rPr>
              <w:t>sug</w:t>
            </w:r>
            <w:r w:rsidR="00E53281">
              <w:rPr>
                <w:rFonts w:ascii="Arial" w:hAnsi="Arial" w:cs="Arial"/>
                <w:color w:val="006600"/>
                <w:sz w:val="20"/>
                <w:szCs w:val="20"/>
              </w:rPr>
              <w:t>gests that we find ourselves at</w:t>
            </w:r>
            <w:r w:rsidRPr="001904C8">
              <w:rPr>
                <w:rFonts w:ascii="Arial" w:hAnsi="Arial" w:cs="Arial"/>
                <w:color w:val="006600"/>
                <w:sz w:val="20"/>
                <w:szCs w:val="20"/>
              </w:rPr>
              <w:t xml:space="preserve"> the first phase of</w:t>
            </w:r>
            <w:r>
              <w:rPr>
                <w:rFonts w:ascii="Arial" w:hAnsi="Arial" w:cs="Arial"/>
                <w:color w:val="006600"/>
                <w:sz w:val="20"/>
                <w:szCs w:val="20"/>
              </w:rPr>
              <w:t xml:space="preserve"> </w:t>
            </w:r>
            <w:r w:rsidRPr="001904C8">
              <w:rPr>
                <w:rFonts w:ascii="Arial" w:hAnsi="Arial" w:cs="Arial"/>
                <w:color w:val="006600"/>
                <w:sz w:val="20"/>
                <w:szCs w:val="20"/>
              </w:rPr>
              <w:t>a large and very unusual recession – in addition to the health impact of the coronavirus</w:t>
            </w:r>
            <w:r>
              <w:rPr>
                <w:rFonts w:ascii="Arial" w:hAnsi="Arial" w:cs="Arial"/>
                <w:color w:val="006600"/>
                <w:sz w:val="20"/>
                <w:szCs w:val="20"/>
              </w:rPr>
              <w:t xml:space="preserve"> </w:t>
            </w:r>
            <w:r w:rsidRPr="001904C8">
              <w:rPr>
                <w:rFonts w:ascii="Arial" w:hAnsi="Arial" w:cs="Arial"/>
                <w:color w:val="006600"/>
                <w:sz w:val="20"/>
                <w:szCs w:val="20"/>
              </w:rPr>
              <w:t xml:space="preserve">itself. </w:t>
            </w:r>
          </w:p>
          <w:p w14:paraId="4767759B" w14:textId="77777777" w:rsidR="001904C8" w:rsidRDefault="001904C8" w:rsidP="003A57E5">
            <w:pPr>
              <w:rPr>
                <w:rFonts w:ascii="Arial" w:hAnsi="Arial" w:cs="Arial"/>
                <w:color w:val="006600"/>
                <w:sz w:val="20"/>
                <w:szCs w:val="20"/>
              </w:rPr>
            </w:pPr>
          </w:p>
          <w:p w14:paraId="293A87D2" w14:textId="7B4285B5" w:rsidR="003A57E5" w:rsidRDefault="00E064EC" w:rsidP="003A57E5">
            <w:pPr>
              <w:rPr>
                <w:rFonts w:ascii="Arial" w:hAnsi="Arial" w:cs="Arial"/>
                <w:color w:val="006600"/>
                <w:sz w:val="20"/>
                <w:szCs w:val="20"/>
              </w:rPr>
            </w:pPr>
            <w:hyperlink r:id="rId9" w:history="1">
              <w:r w:rsidR="003A57E5" w:rsidRPr="002F368E">
                <w:rPr>
                  <w:rStyle w:val="Hyperlink"/>
                  <w:rFonts w:ascii="Arial" w:hAnsi="Arial" w:cs="Arial"/>
                  <w:sz w:val="20"/>
                  <w:szCs w:val="20"/>
                </w:rPr>
                <w:t>Report</w:t>
              </w:r>
            </w:hyperlink>
          </w:p>
          <w:p w14:paraId="3C16413E" w14:textId="06DF78A6" w:rsidR="00510025" w:rsidRDefault="00510025" w:rsidP="008070C7">
            <w:pPr>
              <w:rPr>
                <w:rFonts w:ascii="Arial" w:hAnsi="Arial" w:cs="Arial"/>
                <w:color w:val="006600"/>
                <w:sz w:val="20"/>
                <w:szCs w:val="20"/>
              </w:rPr>
            </w:pPr>
          </w:p>
        </w:tc>
      </w:tr>
      <w:tr w:rsidR="005E1362" w14:paraId="4F2C831C" w14:textId="77777777" w:rsidTr="00E064EC">
        <w:tc>
          <w:tcPr>
            <w:tcW w:w="22348" w:type="dxa"/>
          </w:tcPr>
          <w:p w14:paraId="27BE92AD" w14:textId="1D59FA16" w:rsidR="00E27D41" w:rsidRPr="00E27D41" w:rsidRDefault="00E27D41" w:rsidP="00E27D41">
            <w:pPr>
              <w:rPr>
                <w:rFonts w:ascii="Arial" w:hAnsi="Arial" w:cs="Arial"/>
                <w:b/>
                <w:color w:val="006600"/>
                <w:sz w:val="22"/>
                <w:szCs w:val="20"/>
              </w:rPr>
            </w:pPr>
          </w:p>
          <w:p w14:paraId="06CA829C" w14:textId="75DC074A" w:rsidR="00E27D41" w:rsidRPr="00E27D41" w:rsidRDefault="00E27D41" w:rsidP="00E27D41">
            <w:pPr>
              <w:rPr>
                <w:rFonts w:ascii="Arial" w:hAnsi="Arial" w:cs="Arial"/>
                <w:b/>
                <w:color w:val="006600"/>
                <w:sz w:val="22"/>
                <w:szCs w:val="20"/>
              </w:rPr>
            </w:pPr>
            <w:r w:rsidRPr="00E27D41">
              <w:rPr>
                <w:rFonts w:ascii="Arial" w:hAnsi="Arial" w:cs="Arial"/>
                <w:b/>
                <w:color w:val="006600"/>
                <w:sz w:val="22"/>
                <w:szCs w:val="20"/>
              </w:rPr>
              <w:t xml:space="preserve">The Briefing Room: How </w:t>
            </w:r>
            <w:r>
              <w:rPr>
                <w:rFonts w:ascii="Arial" w:hAnsi="Arial" w:cs="Arial"/>
                <w:b/>
                <w:color w:val="006600"/>
                <w:sz w:val="22"/>
                <w:szCs w:val="20"/>
              </w:rPr>
              <w:t>t</w:t>
            </w:r>
            <w:r w:rsidRPr="00E27D41">
              <w:rPr>
                <w:rFonts w:ascii="Arial" w:hAnsi="Arial" w:cs="Arial"/>
                <w:b/>
                <w:color w:val="006600"/>
                <w:sz w:val="22"/>
                <w:szCs w:val="20"/>
              </w:rPr>
              <w:t>o Beat Obesity</w:t>
            </w:r>
          </w:p>
          <w:p w14:paraId="6C64A499" w14:textId="50C9D729" w:rsidR="00E27D41" w:rsidRPr="00E27D41" w:rsidRDefault="00E27D41" w:rsidP="00E27D41">
            <w:pPr>
              <w:rPr>
                <w:rFonts w:ascii="Arial" w:hAnsi="Arial" w:cs="Arial"/>
                <w:color w:val="006600"/>
                <w:sz w:val="20"/>
                <w:szCs w:val="20"/>
              </w:rPr>
            </w:pPr>
            <w:r w:rsidRPr="00E27D41">
              <w:rPr>
                <w:rFonts w:ascii="Arial" w:hAnsi="Arial" w:cs="Arial"/>
                <w:color w:val="006600"/>
                <w:sz w:val="20"/>
                <w:szCs w:val="20"/>
              </w:rPr>
              <w:t>The government says “tackling obesity is one of the greatest long-term health challenges this country faces” and has published a plan to help people in England lose weight. What’s in it, what’s not, and what more could be done?</w:t>
            </w:r>
            <w:r>
              <w:rPr>
                <w:rFonts w:ascii="Arial" w:hAnsi="Arial" w:cs="Arial"/>
                <w:color w:val="006600"/>
                <w:sz w:val="20"/>
                <w:szCs w:val="20"/>
              </w:rPr>
              <w:t xml:space="preserve"> This podcast helps us to understand the whole story around the obesity levels in the UK.</w:t>
            </w:r>
          </w:p>
          <w:p w14:paraId="6C0B6C94" w14:textId="77777777" w:rsidR="00E27D41" w:rsidRPr="00E27D41" w:rsidRDefault="00E27D41" w:rsidP="00E27D41">
            <w:pPr>
              <w:rPr>
                <w:rFonts w:ascii="Arial" w:hAnsi="Arial" w:cs="Arial"/>
                <w:b/>
                <w:color w:val="006600"/>
                <w:sz w:val="20"/>
                <w:szCs w:val="20"/>
              </w:rPr>
            </w:pPr>
          </w:p>
          <w:p w14:paraId="6A50159C" w14:textId="77777777" w:rsidR="00E27D41" w:rsidRPr="00E27D41" w:rsidRDefault="00E27D41" w:rsidP="00E27D41">
            <w:pPr>
              <w:rPr>
                <w:rFonts w:ascii="Arial" w:hAnsi="Arial" w:cs="Arial"/>
                <w:b/>
                <w:color w:val="006600"/>
                <w:sz w:val="20"/>
                <w:szCs w:val="20"/>
              </w:rPr>
            </w:pPr>
            <w:r w:rsidRPr="00E27D41">
              <w:rPr>
                <w:rFonts w:ascii="Arial" w:hAnsi="Arial" w:cs="Arial"/>
                <w:b/>
                <w:color w:val="006600"/>
                <w:sz w:val="20"/>
                <w:szCs w:val="20"/>
              </w:rPr>
              <w:t>Contributors include:</w:t>
            </w:r>
          </w:p>
          <w:p w14:paraId="0D51524B" w14:textId="5B85E85E" w:rsidR="00E27D41" w:rsidRPr="00E27D41" w:rsidRDefault="00E27D41" w:rsidP="00E27D41">
            <w:pPr>
              <w:rPr>
                <w:rFonts w:ascii="Arial" w:hAnsi="Arial" w:cs="Arial"/>
                <w:color w:val="006600"/>
                <w:sz w:val="20"/>
                <w:szCs w:val="20"/>
              </w:rPr>
            </w:pPr>
            <w:r w:rsidRPr="00E27D41">
              <w:rPr>
                <w:rFonts w:ascii="Arial" w:hAnsi="Arial" w:cs="Arial"/>
                <w:color w:val="006600"/>
                <w:sz w:val="20"/>
                <w:szCs w:val="20"/>
              </w:rPr>
              <w:t>David Buck</w:t>
            </w:r>
            <w:r>
              <w:rPr>
                <w:rFonts w:ascii="Arial" w:hAnsi="Arial" w:cs="Arial"/>
                <w:color w:val="006600"/>
                <w:sz w:val="20"/>
                <w:szCs w:val="20"/>
              </w:rPr>
              <w:tab/>
            </w:r>
            <w:r>
              <w:rPr>
                <w:rFonts w:ascii="Arial" w:hAnsi="Arial" w:cs="Arial"/>
                <w:color w:val="006600"/>
                <w:sz w:val="20"/>
                <w:szCs w:val="20"/>
              </w:rPr>
              <w:tab/>
            </w:r>
            <w:r>
              <w:rPr>
                <w:rFonts w:ascii="Arial" w:hAnsi="Arial" w:cs="Arial"/>
                <w:color w:val="006600"/>
                <w:sz w:val="20"/>
                <w:szCs w:val="20"/>
              </w:rPr>
              <w:tab/>
              <w:t>A</w:t>
            </w:r>
            <w:r w:rsidRPr="00E27D41">
              <w:rPr>
                <w:rFonts w:ascii="Arial" w:hAnsi="Arial" w:cs="Arial"/>
                <w:color w:val="006600"/>
                <w:sz w:val="20"/>
                <w:szCs w:val="20"/>
              </w:rPr>
              <w:t xml:space="preserve"> senior fellow at the health think tank The Kings Fund and used to work for The Department of Health</w:t>
            </w:r>
          </w:p>
          <w:p w14:paraId="03CEC9B6" w14:textId="2F051656" w:rsidR="00E27D41" w:rsidRPr="00E27D41" w:rsidRDefault="00E27D41" w:rsidP="00E27D41">
            <w:pPr>
              <w:rPr>
                <w:rFonts w:ascii="Arial" w:hAnsi="Arial" w:cs="Arial"/>
                <w:color w:val="006600"/>
                <w:sz w:val="20"/>
                <w:szCs w:val="20"/>
              </w:rPr>
            </w:pPr>
            <w:proofErr w:type="spellStart"/>
            <w:r w:rsidRPr="00E27D41">
              <w:rPr>
                <w:rFonts w:ascii="Arial" w:hAnsi="Arial" w:cs="Arial"/>
                <w:color w:val="006600"/>
                <w:sz w:val="20"/>
                <w:szCs w:val="20"/>
              </w:rPr>
              <w:t>Smitha</w:t>
            </w:r>
            <w:proofErr w:type="spellEnd"/>
            <w:r w:rsidRPr="00E27D41">
              <w:rPr>
                <w:rFonts w:ascii="Arial" w:hAnsi="Arial" w:cs="Arial"/>
                <w:color w:val="006600"/>
                <w:sz w:val="20"/>
                <w:szCs w:val="20"/>
              </w:rPr>
              <w:t xml:space="preserve"> </w:t>
            </w:r>
            <w:proofErr w:type="spellStart"/>
            <w:r w:rsidRPr="00E27D41">
              <w:rPr>
                <w:rFonts w:ascii="Arial" w:hAnsi="Arial" w:cs="Arial"/>
                <w:color w:val="006600"/>
                <w:sz w:val="20"/>
                <w:szCs w:val="20"/>
              </w:rPr>
              <w:t>Mundas</w:t>
            </w:r>
            <w:proofErr w:type="spellEnd"/>
            <w:r>
              <w:rPr>
                <w:rFonts w:ascii="Arial" w:hAnsi="Arial" w:cs="Arial"/>
                <w:color w:val="006600"/>
                <w:sz w:val="20"/>
                <w:szCs w:val="20"/>
              </w:rPr>
              <w:tab/>
            </w:r>
            <w:r>
              <w:rPr>
                <w:rFonts w:ascii="Arial" w:hAnsi="Arial" w:cs="Arial"/>
                <w:color w:val="006600"/>
                <w:sz w:val="20"/>
                <w:szCs w:val="20"/>
              </w:rPr>
              <w:tab/>
              <w:t>A</w:t>
            </w:r>
            <w:r w:rsidRPr="00E27D41">
              <w:rPr>
                <w:rFonts w:ascii="Arial" w:hAnsi="Arial" w:cs="Arial"/>
                <w:color w:val="006600"/>
                <w:sz w:val="20"/>
                <w:szCs w:val="20"/>
              </w:rPr>
              <w:t xml:space="preserve"> doctor turned journalist and a health reporter for the BBC</w:t>
            </w:r>
          </w:p>
          <w:p w14:paraId="2F1D0304" w14:textId="59BF617F" w:rsidR="00E27D41" w:rsidRPr="00E27D41" w:rsidRDefault="00E27D41" w:rsidP="00E27D41">
            <w:pPr>
              <w:rPr>
                <w:rFonts w:ascii="Arial" w:hAnsi="Arial" w:cs="Arial"/>
                <w:color w:val="006600"/>
                <w:sz w:val="20"/>
                <w:szCs w:val="20"/>
              </w:rPr>
            </w:pPr>
            <w:r w:rsidRPr="00E27D41">
              <w:rPr>
                <w:rFonts w:ascii="Arial" w:hAnsi="Arial" w:cs="Arial"/>
                <w:color w:val="006600"/>
                <w:sz w:val="20"/>
                <w:szCs w:val="20"/>
              </w:rPr>
              <w:t xml:space="preserve">Susan </w:t>
            </w:r>
            <w:proofErr w:type="spellStart"/>
            <w:r w:rsidRPr="00E27D41">
              <w:rPr>
                <w:rFonts w:ascii="Arial" w:hAnsi="Arial" w:cs="Arial"/>
                <w:color w:val="006600"/>
                <w:sz w:val="20"/>
                <w:szCs w:val="20"/>
              </w:rPr>
              <w:t>Jebb</w:t>
            </w:r>
            <w:proofErr w:type="spellEnd"/>
            <w:r>
              <w:rPr>
                <w:rFonts w:ascii="Arial" w:hAnsi="Arial" w:cs="Arial"/>
                <w:color w:val="006600"/>
                <w:sz w:val="20"/>
                <w:szCs w:val="20"/>
              </w:rPr>
              <w:tab/>
            </w:r>
            <w:r>
              <w:rPr>
                <w:rFonts w:ascii="Arial" w:hAnsi="Arial" w:cs="Arial"/>
                <w:color w:val="006600"/>
                <w:sz w:val="20"/>
                <w:szCs w:val="20"/>
              </w:rPr>
              <w:tab/>
            </w:r>
            <w:r>
              <w:rPr>
                <w:rFonts w:ascii="Arial" w:hAnsi="Arial" w:cs="Arial"/>
                <w:color w:val="006600"/>
                <w:sz w:val="20"/>
                <w:szCs w:val="20"/>
              </w:rPr>
              <w:tab/>
            </w:r>
            <w:r w:rsidRPr="00E27D41">
              <w:rPr>
                <w:rFonts w:ascii="Arial" w:hAnsi="Arial" w:cs="Arial"/>
                <w:color w:val="006600"/>
                <w:sz w:val="20"/>
                <w:szCs w:val="20"/>
              </w:rPr>
              <w:t>Professor of Diet and Population Health at the University of Oxford, and a member of the Public Health England Obesity Programme.</w:t>
            </w:r>
          </w:p>
          <w:p w14:paraId="1FDBCD80" w14:textId="7C66FFB7" w:rsidR="00870839" w:rsidRDefault="00E27D41" w:rsidP="00E27D41">
            <w:pPr>
              <w:rPr>
                <w:rFonts w:ascii="Arial" w:hAnsi="Arial" w:cs="Arial"/>
                <w:color w:val="006600"/>
                <w:sz w:val="20"/>
                <w:szCs w:val="20"/>
              </w:rPr>
            </w:pPr>
            <w:r>
              <w:rPr>
                <w:rFonts w:ascii="Arial" w:hAnsi="Arial" w:cs="Arial"/>
                <w:color w:val="006600"/>
                <w:sz w:val="20"/>
                <w:szCs w:val="20"/>
              </w:rPr>
              <w:t>Professor Corinna Hawkes</w:t>
            </w:r>
            <w:r>
              <w:rPr>
                <w:rFonts w:ascii="Arial" w:hAnsi="Arial" w:cs="Arial"/>
                <w:color w:val="006600"/>
                <w:sz w:val="20"/>
                <w:szCs w:val="20"/>
              </w:rPr>
              <w:tab/>
            </w:r>
            <w:r w:rsidRPr="00E27D41">
              <w:rPr>
                <w:rFonts w:ascii="Arial" w:hAnsi="Arial" w:cs="Arial"/>
                <w:color w:val="006600"/>
                <w:sz w:val="20"/>
                <w:szCs w:val="20"/>
              </w:rPr>
              <w:t>Director of the Centre for Food Policy at City University and Vice Chair of the London Child Obesity Task force.</w:t>
            </w:r>
          </w:p>
          <w:p w14:paraId="4E67611F" w14:textId="77777777" w:rsidR="00E27D41" w:rsidRDefault="00E27D41" w:rsidP="00E27D41">
            <w:pPr>
              <w:rPr>
                <w:rFonts w:ascii="Arial" w:hAnsi="Arial" w:cs="Arial"/>
                <w:color w:val="006600"/>
                <w:sz w:val="20"/>
                <w:szCs w:val="20"/>
              </w:rPr>
            </w:pPr>
          </w:p>
          <w:p w14:paraId="6F05AFE3" w14:textId="1A546FE3" w:rsidR="00E27D41" w:rsidRDefault="00E064EC" w:rsidP="00E27D41">
            <w:pPr>
              <w:rPr>
                <w:rFonts w:ascii="Arial" w:hAnsi="Arial" w:cs="Arial"/>
                <w:color w:val="006600"/>
                <w:sz w:val="20"/>
                <w:szCs w:val="20"/>
              </w:rPr>
            </w:pPr>
            <w:hyperlink r:id="rId10" w:history="1">
              <w:r w:rsidR="00E27D41" w:rsidRPr="00E27D41">
                <w:rPr>
                  <w:rStyle w:val="Hyperlink"/>
                  <w:rFonts w:ascii="Arial" w:hAnsi="Arial" w:cs="Arial"/>
                  <w:sz w:val="20"/>
                  <w:szCs w:val="20"/>
                </w:rPr>
                <w:t>Podcast</w:t>
              </w:r>
            </w:hyperlink>
          </w:p>
          <w:p w14:paraId="70C4F65F" w14:textId="07097744" w:rsidR="00E27D41" w:rsidRPr="007D5C41" w:rsidRDefault="00E27D41" w:rsidP="00E27D41">
            <w:pPr>
              <w:rPr>
                <w:rFonts w:ascii="Arial" w:hAnsi="Arial" w:cs="Arial"/>
                <w:color w:val="006600"/>
                <w:sz w:val="20"/>
                <w:szCs w:val="20"/>
              </w:rPr>
            </w:pPr>
          </w:p>
        </w:tc>
      </w:tr>
      <w:tr w:rsidR="004E525C" w14:paraId="52981C9C" w14:textId="77777777" w:rsidTr="00E064EC">
        <w:tc>
          <w:tcPr>
            <w:tcW w:w="22348" w:type="dxa"/>
          </w:tcPr>
          <w:p w14:paraId="58374D89" w14:textId="77777777" w:rsidR="00295DE9" w:rsidRDefault="00295DE9" w:rsidP="00295DE9">
            <w:pPr>
              <w:rPr>
                <w:rFonts w:ascii="Arial" w:hAnsi="Arial" w:cs="Arial"/>
                <w:sz w:val="20"/>
                <w:szCs w:val="20"/>
              </w:rPr>
            </w:pPr>
            <w:bookmarkStart w:id="0" w:name="_GoBack"/>
            <w:bookmarkEnd w:id="0"/>
          </w:p>
          <w:p w14:paraId="5CA66180" w14:textId="01784286" w:rsidR="008030E1" w:rsidRPr="00DB296B" w:rsidRDefault="008030E1" w:rsidP="00295DE9">
            <w:pPr>
              <w:rPr>
                <w:rFonts w:ascii="Arial" w:hAnsi="Arial" w:cs="Arial"/>
                <w:b/>
                <w:color w:val="006600"/>
                <w:sz w:val="22"/>
                <w:szCs w:val="20"/>
              </w:rPr>
            </w:pPr>
            <w:r w:rsidRPr="00DB296B">
              <w:rPr>
                <w:rFonts w:ascii="Arial" w:hAnsi="Arial" w:cs="Arial"/>
                <w:b/>
                <w:color w:val="006600"/>
                <w:sz w:val="22"/>
                <w:szCs w:val="20"/>
              </w:rPr>
              <w:t>Reducing Parental Conflict Planning Tool</w:t>
            </w:r>
          </w:p>
          <w:p w14:paraId="75F75871" w14:textId="00AE799B" w:rsidR="008030E1" w:rsidRPr="00DB296B" w:rsidRDefault="008030E1" w:rsidP="008030E1">
            <w:pPr>
              <w:rPr>
                <w:rFonts w:ascii="Arial" w:hAnsi="Arial" w:cs="Arial"/>
                <w:color w:val="006600"/>
                <w:sz w:val="20"/>
                <w:szCs w:val="20"/>
              </w:rPr>
            </w:pPr>
            <w:r w:rsidRPr="00DB296B">
              <w:rPr>
                <w:rFonts w:ascii="Arial" w:hAnsi="Arial" w:cs="Arial"/>
                <w:color w:val="006600"/>
                <w:sz w:val="20"/>
                <w:szCs w:val="20"/>
              </w:rPr>
              <w:t>Reducing parental conflict is a complex issue which requires a system-wide approach. This self-assessment tool is designed to support local leaders and commissioners to identify local system strengths and areas for development, and</w:t>
            </w:r>
            <w:r w:rsidR="00DB296B" w:rsidRPr="00DB296B">
              <w:rPr>
                <w:rFonts w:ascii="Arial" w:hAnsi="Arial" w:cs="Arial"/>
                <w:color w:val="006600"/>
                <w:sz w:val="20"/>
                <w:szCs w:val="20"/>
              </w:rPr>
              <w:t xml:space="preserve"> to monitor progress over time. In this document you will find a</w:t>
            </w:r>
            <w:r w:rsidRPr="00DB296B">
              <w:rPr>
                <w:rFonts w:ascii="Arial" w:hAnsi="Arial" w:cs="Arial"/>
                <w:color w:val="006600"/>
                <w:sz w:val="20"/>
                <w:szCs w:val="20"/>
              </w:rPr>
              <w:t xml:space="preserve"> brief overview of the evidence on parental conflict, </w:t>
            </w:r>
            <w:r w:rsidR="00DB296B" w:rsidRPr="00DB296B">
              <w:rPr>
                <w:rFonts w:ascii="Arial" w:hAnsi="Arial" w:cs="Arial"/>
                <w:color w:val="006600"/>
                <w:sz w:val="20"/>
                <w:szCs w:val="20"/>
              </w:rPr>
              <w:t>and link to further information and a</w:t>
            </w:r>
            <w:r w:rsidRPr="00DB296B">
              <w:rPr>
                <w:rFonts w:ascii="Arial" w:hAnsi="Arial" w:cs="Arial"/>
                <w:color w:val="006600"/>
                <w:sz w:val="20"/>
                <w:szCs w:val="20"/>
              </w:rPr>
              <w:t>n introduction to using a systemic approach to reduce the impact of parental conflict on children.</w:t>
            </w:r>
          </w:p>
          <w:p w14:paraId="407BE482" w14:textId="77777777" w:rsidR="00DB296B" w:rsidRDefault="00DB296B" w:rsidP="008030E1">
            <w:pPr>
              <w:rPr>
                <w:rFonts w:ascii="Arial" w:hAnsi="Arial" w:cs="Arial"/>
                <w:sz w:val="20"/>
                <w:szCs w:val="20"/>
              </w:rPr>
            </w:pPr>
          </w:p>
          <w:p w14:paraId="6BFA27B7" w14:textId="37F14375" w:rsidR="00DB296B" w:rsidRDefault="00E064EC" w:rsidP="008030E1">
            <w:pPr>
              <w:rPr>
                <w:rFonts w:ascii="Arial" w:hAnsi="Arial" w:cs="Arial"/>
                <w:sz w:val="20"/>
                <w:szCs w:val="20"/>
              </w:rPr>
            </w:pPr>
            <w:hyperlink r:id="rId11" w:history="1">
              <w:r w:rsidR="00DB296B" w:rsidRPr="00DB296B">
                <w:rPr>
                  <w:rStyle w:val="Hyperlink"/>
                  <w:rFonts w:ascii="Arial" w:hAnsi="Arial" w:cs="Arial"/>
                  <w:sz w:val="20"/>
                  <w:szCs w:val="20"/>
                </w:rPr>
                <w:t>Tool</w:t>
              </w:r>
            </w:hyperlink>
          </w:p>
          <w:p w14:paraId="32967F22" w14:textId="17BAA02F" w:rsidR="008030E1" w:rsidRDefault="008030E1" w:rsidP="00295DE9">
            <w:pPr>
              <w:rPr>
                <w:rFonts w:ascii="Arial" w:hAnsi="Arial" w:cs="Arial"/>
                <w:sz w:val="20"/>
                <w:szCs w:val="20"/>
              </w:rPr>
            </w:pPr>
          </w:p>
        </w:tc>
      </w:tr>
      <w:tr w:rsidR="008F45FB" w14:paraId="0783E8D1" w14:textId="77777777" w:rsidTr="00E064EC">
        <w:tc>
          <w:tcPr>
            <w:tcW w:w="22348" w:type="dxa"/>
          </w:tcPr>
          <w:p w14:paraId="429E3A04" w14:textId="77777777" w:rsidR="009D216F" w:rsidRDefault="009D216F" w:rsidP="00F85F61">
            <w:pPr>
              <w:rPr>
                <w:rFonts w:ascii="Arial" w:hAnsi="Arial" w:cs="Arial"/>
                <w:sz w:val="20"/>
                <w:szCs w:val="20"/>
              </w:rPr>
            </w:pPr>
          </w:p>
          <w:p w14:paraId="4B248A16" w14:textId="10AB3A91" w:rsidR="00A13488" w:rsidRPr="00141AC9" w:rsidRDefault="00A13488" w:rsidP="00F85F61">
            <w:pPr>
              <w:rPr>
                <w:rFonts w:ascii="Arial" w:hAnsi="Arial" w:cs="Arial"/>
                <w:b/>
                <w:color w:val="006600"/>
                <w:sz w:val="22"/>
                <w:szCs w:val="20"/>
              </w:rPr>
            </w:pPr>
            <w:r w:rsidRPr="00141AC9">
              <w:rPr>
                <w:rFonts w:ascii="Arial" w:hAnsi="Arial" w:cs="Arial"/>
                <w:b/>
                <w:color w:val="006600"/>
                <w:sz w:val="22"/>
                <w:szCs w:val="20"/>
              </w:rPr>
              <w:t>Co</w:t>
            </w:r>
            <w:r w:rsidR="00141AC9">
              <w:rPr>
                <w:rFonts w:ascii="Arial" w:hAnsi="Arial" w:cs="Arial"/>
                <w:b/>
                <w:color w:val="006600"/>
                <w:sz w:val="22"/>
                <w:szCs w:val="20"/>
              </w:rPr>
              <w:t>vid-19 and the Nation's Mental H</w:t>
            </w:r>
            <w:r w:rsidRPr="00141AC9">
              <w:rPr>
                <w:rFonts w:ascii="Arial" w:hAnsi="Arial" w:cs="Arial"/>
                <w:b/>
                <w:color w:val="006600"/>
                <w:sz w:val="22"/>
                <w:szCs w:val="20"/>
              </w:rPr>
              <w:t>ealth: July 2020</w:t>
            </w:r>
            <w:r w:rsidR="00141AC9" w:rsidRPr="00141AC9">
              <w:rPr>
                <w:rFonts w:ascii="Arial" w:hAnsi="Arial" w:cs="Arial"/>
                <w:b/>
                <w:color w:val="006600"/>
                <w:sz w:val="22"/>
                <w:szCs w:val="20"/>
              </w:rPr>
              <w:t xml:space="preserve">: </w:t>
            </w:r>
            <w:r w:rsidR="00141AC9">
              <w:rPr>
                <w:rFonts w:ascii="Arial" w:hAnsi="Arial" w:cs="Arial"/>
                <w:b/>
                <w:color w:val="006600"/>
                <w:sz w:val="22"/>
                <w:szCs w:val="20"/>
              </w:rPr>
              <w:t>Forecasting Needs and R</w:t>
            </w:r>
            <w:r w:rsidR="00141AC9" w:rsidRPr="00141AC9">
              <w:rPr>
                <w:rFonts w:ascii="Arial" w:hAnsi="Arial" w:cs="Arial"/>
                <w:b/>
                <w:color w:val="006600"/>
                <w:sz w:val="22"/>
                <w:szCs w:val="20"/>
              </w:rPr>
              <w:t>isks in the UK</w:t>
            </w:r>
          </w:p>
          <w:p w14:paraId="09B40395" w14:textId="77777777" w:rsidR="00141AC9" w:rsidRPr="00141AC9" w:rsidRDefault="00141AC9" w:rsidP="00141AC9">
            <w:pPr>
              <w:rPr>
                <w:rFonts w:ascii="Arial" w:hAnsi="Arial" w:cs="Arial"/>
                <w:color w:val="006600"/>
                <w:sz w:val="20"/>
                <w:szCs w:val="20"/>
              </w:rPr>
            </w:pPr>
            <w:r w:rsidRPr="00141AC9">
              <w:rPr>
                <w:rFonts w:ascii="Arial" w:hAnsi="Arial" w:cs="Arial"/>
                <w:color w:val="006600"/>
                <w:sz w:val="20"/>
                <w:szCs w:val="20"/>
              </w:rPr>
              <w:t>Covid-19 is increasing levels of psychological distress around the world, and the mental health impacts are greatest among those most closely affected. This includes people living in areas where there are local outbreaks of the virus and people with long-term physical or mental health conditions.</w:t>
            </w:r>
          </w:p>
          <w:p w14:paraId="59FA1B62" w14:textId="77777777" w:rsidR="00141AC9" w:rsidRPr="00141AC9" w:rsidRDefault="00141AC9" w:rsidP="00141AC9">
            <w:pPr>
              <w:rPr>
                <w:rFonts w:ascii="Arial" w:hAnsi="Arial" w:cs="Arial"/>
                <w:color w:val="006600"/>
                <w:sz w:val="20"/>
                <w:szCs w:val="20"/>
              </w:rPr>
            </w:pPr>
          </w:p>
          <w:p w14:paraId="300CDC45" w14:textId="6AF9578A" w:rsidR="00141AC9" w:rsidRDefault="00141AC9" w:rsidP="00141AC9">
            <w:pPr>
              <w:rPr>
                <w:rFonts w:ascii="Arial" w:hAnsi="Arial" w:cs="Arial"/>
                <w:sz w:val="20"/>
                <w:szCs w:val="20"/>
              </w:rPr>
            </w:pPr>
            <w:r w:rsidRPr="00141AC9">
              <w:rPr>
                <w:rFonts w:ascii="Arial" w:hAnsi="Arial" w:cs="Arial"/>
                <w:color w:val="006600"/>
                <w:sz w:val="20"/>
                <w:szCs w:val="20"/>
              </w:rPr>
              <w:t>The briefing warns that the combination of a possible rise in Covid-19 cases combined with seasonal flu, the absence of financial safety nets such as the furlough scheme, and a no-deal Brexit may affect the whole UK economy and have a major knock-on effect on mental health</w:t>
            </w:r>
            <w:r w:rsidRPr="00141AC9">
              <w:rPr>
                <w:rFonts w:ascii="Arial" w:hAnsi="Arial" w:cs="Arial"/>
                <w:sz w:val="20"/>
                <w:szCs w:val="20"/>
              </w:rPr>
              <w:t>.</w:t>
            </w:r>
          </w:p>
          <w:p w14:paraId="7AA03A45" w14:textId="77777777" w:rsidR="00141AC9" w:rsidRDefault="00141AC9" w:rsidP="00141AC9">
            <w:pPr>
              <w:rPr>
                <w:rFonts w:ascii="Arial" w:hAnsi="Arial" w:cs="Arial"/>
                <w:sz w:val="20"/>
                <w:szCs w:val="20"/>
              </w:rPr>
            </w:pPr>
          </w:p>
          <w:p w14:paraId="53D257A4" w14:textId="0FB29A2D" w:rsidR="00A13488" w:rsidRDefault="00E064EC" w:rsidP="00F85F61">
            <w:pPr>
              <w:rPr>
                <w:rFonts w:ascii="Arial" w:hAnsi="Arial" w:cs="Arial"/>
                <w:sz w:val="20"/>
                <w:szCs w:val="20"/>
              </w:rPr>
            </w:pPr>
            <w:hyperlink r:id="rId12" w:history="1">
              <w:r w:rsidR="00141AC9" w:rsidRPr="00141AC9">
                <w:rPr>
                  <w:rStyle w:val="Hyperlink"/>
                  <w:rFonts w:ascii="Arial" w:hAnsi="Arial" w:cs="Arial"/>
                  <w:sz w:val="20"/>
                  <w:szCs w:val="20"/>
                </w:rPr>
                <w:t>Briefing</w:t>
              </w:r>
            </w:hyperlink>
          </w:p>
          <w:p w14:paraId="75603952" w14:textId="6F9C4598" w:rsidR="00A13488" w:rsidRPr="000C2295" w:rsidRDefault="00A13488" w:rsidP="00F85F61">
            <w:pPr>
              <w:rPr>
                <w:rFonts w:ascii="Arial" w:hAnsi="Arial" w:cs="Arial"/>
                <w:sz w:val="20"/>
                <w:szCs w:val="20"/>
              </w:rPr>
            </w:pPr>
          </w:p>
        </w:tc>
      </w:tr>
      <w:tr w:rsidR="00E210DE" w14:paraId="1C9B2B48" w14:textId="77777777" w:rsidTr="00E064EC">
        <w:tc>
          <w:tcPr>
            <w:tcW w:w="22348" w:type="dxa"/>
          </w:tcPr>
          <w:p w14:paraId="6DCA1BE8" w14:textId="77777777" w:rsidR="001904C8" w:rsidRDefault="001904C8" w:rsidP="001904C8">
            <w:pPr>
              <w:rPr>
                <w:rFonts w:ascii="Arial" w:hAnsi="Arial" w:cs="Arial"/>
                <w:color w:val="006600"/>
                <w:sz w:val="20"/>
                <w:szCs w:val="20"/>
              </w:rPr>
            </w:pPr>
          </w:p>
          <w:p w14:paraId="49ACC7BB" w14:textId="73F5FAC8" w:rsidR="001904C8" w:rsidRPr="00141AC9" w:rsidRDefault="00141AC9" w:rsidP="001904C8">
            <w:pPr>
              <w:rPr>
                <w:rFonts w:ascii="Arial" w:hAnsi="Arial" w:cs="Arial"/>
                <w:b/>
                <w:color w:val="006600"/>
                <w:sz w:val="20"/>
                <w:szCs w:val="20"/>
              </w:rPr>
            </w:pPr>
            <w:r>
              <w:rPr>
                <w:rFonts w:ascii="Arial" w:hAnsi="Arial" w:cs="Arial"/>
                <w:b/>
                <w:color w:val="006600"/>
                <w:sz w:val="20"/>
                <w:szCs w:val="20"/>
              </w:rPr>
              <w:t>Living Standards A</w:t>
            </w:r>
            <w:r w:rsidR="001904C8" w:rsidRPr="00141AC9">
              <w:rPr>
                <w:rFonts w:ascii="Arial" w:hAnsi="Arial" w:cs="Arial"/>
                <w:b/>
                <w:color w:val="006600"/>
                <w:sz w:val="20"/>
                <w:szCs w:val="20"/>
              </w:rPr>
              <w:t>udit</w:t>
            </w:r>
          </w:p>
          <w:p w14:paraId="7D9D7A28" w14:textId="307A7179" w:rsidR="006130F8" w:rsidRDefault="001904C8" w:rsidP="001904C8">
            <w:pPr>
              <w:rPr>
                <w:rFonts w:ascii="Arial" w:hAnsi="Arial" w:cs="Arial"/>
                <w:color w:val="006600"/>
                <w:sz w:val="20"/>
                <w:szCs w:val="20"/>
              </w:rPr>
            </w:pPr>
            <w:r w:rsidRPr="001904C8">
              <w:rPr>
                <w:rFonts w:ascii="Arial" w:hAnsi="Arial" w:cs="Arial"/>
                <w:color w:val="006600"/>
                <w:sz w:val="20"/>
                <w:szCs w:val="20"/>
              </w:rPr>
              <w:t>The economic effects of the coronavirus pandemic have hit household living standards</w:t>
            </w:r>
            <w:r>
              <w:rPr>
                <w:rFonts w:ascii="Arial" w:hAnsi="Arial" w:cs="Arial"/>
                <w:color w:val="006600"/>
                <w:sz w:val="20"/>
                <w:szCs w:val="20"/>
              </w:rPr>
              <w:t xml:space="preserve"> </w:t>
            </w:r>
            <w:r w:rsidRPr="001904C8">
              <w:rPr>
                <w:rFonts w:ascii="Arial" w:hAnsi="Arial" w:cs="Arial"/>
                <w:color w:val="006600"/>
                <w:sz w:val="20"/>
                <w:szCs w:val="20"/>
              </w:rPr>
              <w:t>hard. As large parts of the economy were being shut down, it was already clear that the</w:t>
            </w:r>
            <w:r>
              <w:rPr>
                <w:rFonts w:ascii="Arial" w:hAnsi="Arial" w:cs="Arial"/>
                <w:color w:val="006600"/>
                <w:sz w:val="20"/>
                <w:szCs w:val="20"/>
              </w:rPr>
              <w:t xml:space="preserve"> </w:t>
            </w:r>
            <w:r w:rsidRPr="001904C8">
              <w:rPr>
                <w:rFonts w:ascii="Arial" w:hAnsi="Arial" w:cs="Arial"/>
                <w:color w:val="006600"/>
                <w:sz w:val="20"/>
                <w:szCs w:val="20"/>
              </w:rPr>
              <w:t xml:space="preserve">lockdown and following recession would be unequally felt. This report looks at how households were faring before the coronavirus (Covid-19) crisis, but also presents how the incomes of different groups were affected during the height of the lockdown. </w:t>
            </w:r>
            <w:r>
              <w:rPr>
                <w:rFonts w:ascii="Arial" w:hAnsi="Arial" w:cs="Arial"/>
                <w:color w:val="006600"/>
                <w:sz w:val="20"/>
                <w:szCs w:val="20"/>
              </w:rPr>
              <w:t>The report</w:t>
            </w:r>
            <w:r w:rsidRPr="001904C8">
              <w:rPr>
                <w:rFonts w:ascii="Arial" w:hAnsi="Arial" w:cs="Arial"/>
                <w:color w:val="006600"/>
                <w:sz w:val="20"/>
                <w:szCs w:val="20"/>
              </w:rPr>
              <w:t xml:space="preserve"> also look to the future, and discuss</w:t>
            </w:r>
            <w:r>
              <w:rPr>
                <w:rFonts w:ascii="Arial" w:hAnsi="Arial" w:cs="Arial"/>
                <w:color w:val="006600"/>
                <w:sz w:val="20"/>
                <w:szCs w:val="20"/>
              </w:rPr>
              <w:t>es</w:t>
            </w:r>
            <w:r w:rsidRPr="001904C8">
              <w:rPr>
                <w:rFonts w:ascii="Arial" w:hAnsi="Arial" w:cs="Arial"/>
                <w:color w:val="006600"/>
                <w:sz w:val="20"/>
                <w:szCs w:val="20"/>
              </w:rPr>
              <w:t xml:space="preserve"> the importance of maintaining – and even improving – the safety net in order to protect incomes against the effects of rising unemployment in the months ahead.</w:t>
            </w:r>
          </w:p>
          <w:p w14:paraId="1D643982" w14:textId="77777777" w:rsidR="001904C8" w:rsidRDefault="001904C8" w:rsidP="001904C8">
            <w:pPr>
              <w:rPr>
                <w:rFonts w:ascii="Arial" w:hAnsi="Arial" w:cs="Arial"/>
                <w:color w:val="006600"/>
                <w:sz w:val="20"/>
                <w:szCs w:val="20"/>
              </w:rPr>
            </w:pPr>
          </w:p>
          <w:p w14:paraId="28FEF623" w14:textId="2FF3E251" w:rsidR="001904C8" w:rsidRDefault="00E064EC" w:rsidP="001904C8">
            <w:pPr>
              <w:rPr>
                <w:rFonts w:ascii="Arial" w:hAnsi="Arial" w:cs="Arial"/>
                <w:color w:val="006600"/>
                <w:sz w:val="20"/>
                <w:szCs w:val="20"/>
              </w:rPr>
            </w:pPr>
            <w:hyperlink r:id="rId13" w:history="1">
              <w:r w:rsidR="001904C8" w:rsidRPr="00141AC9">
                <w:rPr>
                  <w:rStyle w:val="Hyperlink"/>
                  <w:rFonts w:ascii="Arial" w:hAnsi="Arial" w:cs="Arial"/>
                  <w:sz w:val="20"/>
                  <w:szCs w:val="20"/>
                </w:rPr>
                <w:t>Report</w:t>
              </w:r>
            </w:hyperlink>
          </w:p>
          <w:p w14:paraId="0F286AF0" w14:textId="04773F75" w:rsidR="001904C8" w:rsidRPr="003C57F2" w:rsidRDefault="001904C8" w:rsidP="001904C8">
            <w:pPr>
              <w:rPr>
                <w:rFonts w:ascii="Arial" w:hAnsi="Arial" w:cs="Arial"/>
                <w:color w:val="006600"/>
                <w:sz w:val="20"/>
                <w:szCs w:val="20"/>
              </w:rPr>
            </w:pPr>
          </w:p>
        </w:tc>
      </w:tr>
      <w:tr w:rsidR="001D1EFD" w14:paraId="3FC50FF1" w14:textId="77777777" w:rsidTr="00E064EC">
        <w:tc>
          <w:tcPr>
            <w:tcW w:w="22348" w:type="dxa"/>
          </w:tcPr>
          <w:p w14:paraId="5E99C13D" w14:textId="77777777" w:rsidR="004217B9" w:rsidRDefault="004217B9" w:rsidP="00CF157D">
            <w:pPr>
              <w:rPr>
                <w:rFonts w:ascii="Arial" w:hAnsi="Arial" w:cs="Arial"/>
                <w:color w:val="006600"/>
                <w:sz w:val="20"/>
                <w:szCs w:val="20"/>
              </w:rPr>
            </w:pPr>
          </w:p>
          <w:p w14:paraId="193A2314" w14:textId="6017C24D" w:rsidR="00D97B01" w:rsidRPr="00F64E84" w:rsidRDefault="00D97B01" w:rsidP="00D97B01">
            <w:pPr>
              <w:rPr>
                <w:rFonts w:ascii="Arial" w:hAnsi="Arial" w:cs="Arial"/>
                <w:b/>
                <w:color w:val="006600"/>
                <w:sz w:val="20"/>
                <w:szCs w:val="20"/>
              </w:rPr>
            </w:pPr>
            <w:r w:rsidRPr="00F64E84">
              <w:rPr>
                <w:rFonts w:ascii="Arial" w:hAnsi="Arial" w:cs="Arial"/>
                <w:b/>
                <w:color w:val="006600"/>
                <w:sz w:val="22"/>
                <w:szCs w:val="20"/>
              </w:rPr>
              <w:t>National Food Strategy</w:t>
            </w:r>
            <w:r w:rsidR="00F64E84" w:rsidRPr="00F64E84">
              <w:rPr>
                <w:rFonts w:ascii="Arial" w:hAnsi="Arial" w:cs="Arial"/>
                <w:b/>
                <w:color w:val="006600"/>
                <w:sz w:val="22"/>
                <w:szCs w:val="20"/>
              </w:rPr>
              <w:t>: Part One</w:t>
            </w:r>
          </w:p>
          <w:p w14:paraId="7A27791B" w14:textId="77B7CB87" w:rsidR="00D97B01" w:rsidRDefault="00D97B01" w:rsidP="00D97B01">
            <w:pPr>
              <w:rPr>
                <w:rFonts w:ascii="Arial" w:hAnsi="Arial" w:cs="Arial"/>
                <w:color w:val="006600"/>
                <w:sz w:val="20"/>
                <w:szCs w:val="20"/>
              </w:rPr>
            </w:pPr>
            <w:r w:rsidRPr="00D97B01">
              <w:rPr>
                <w:rFonts w:ascii="Arial" w:hAnsi="Arial" w:cs="Arial"/>
                <w:color w:val="006600"/>
                <w:sz w:val="20"/>
                <w:szCs w:val="20"/>
              </w:rPr>
              <w:t>The</w:t>
            </w:r>
            <w:r>
              <w:rPr>
                <w:rFonts w:ascii="Arial" w:hAnsi="Arial" w:cs="Arial"/>
                <w:color w:val="006600"/>
                <w:sz w:val="20"/>
                <w:szCs w:val="20"/>
              </w:rPr>
              <w:t xml:space="preserve"> aim of this independent review</w:t>
            </w:r>
            <w:r w:rsidRPr="00D97B01">
              <w:rPr>
                <w:rFonts w:ascii="Arial" w:hAnsi="Arial" w:cs="Arial"/>
                <w:color w:val="006600"/>
                <w:sz w:val="20"/>
                <w:szCs w:val="20"/>
              </w:rPr>
              <w:t xml:space="preserve"> is to rethink how the whole food system should work, from farm to fork. Part one of this two-part strategy contains urgent recommendations to support this country through the turbulence caused by the Covid-19 pandemic, and to prepare for the end of the EU exit transition period on 31 December 2020. It focuses on making sure a generation of our most disadvantaged children do not get left behind, and on grasping the once-in-a-lifetime opportunity to decide what kind of trading nation we want to be.</w:t>
            </w:r>
          </w:p>
          <w:p w14:paraId="6107F945" w14:textId="77777777" w:rsidR="00D97B01" w:rsidRDefault="00D97B01" w:rsidP="00D97B01">
            <w:pPr>
              <w:rPr>
                <w:rFonts w:ascii="Arial" w:hAnsi="Arial" w:cs="Arial"/>
                <w:color w:val="006600"/>
                <w:sz w:val="20"/>
                <w:szCs w:val="20"/>
              </w:rPr>
            </w:pPr>
          </w:p>
          <w:p w14:paraId="09F2B665" w14:textId="211E56DB" w:rsidR="00D97B01" w:rsidRDefault="00E064EC" w:rsidP="00D97B01">
            <w:pPr>
              <w:rPr>
                <w:rFonts w:ascii="Arial" w:hAnsi="Arial" w:cs="Arial"/>
                <w:color w:val="006600"/>
                <w:sz w:val="20"/>
                <w:szCs w:val="20"/>
              </w:rPr>
            </w:pPr>
            <w:hyperlink r:id="rId14" w:history="1">
              <w:r w:rsidR="00D97B01" w:rsidRPr="00D97B01">
                <w:rPr>
                  <w:rStyle w:val="Hyperlink"/>
                  <w:rFonts w:ascii="Arial" w:hAnsi="Arial" w:cs="Arial"/>
                  <w:sz w:val="20"/>
                  <w:szCs w:val="20"/>
                </w:rPr>
                <w:t>Report</w:t>
              </w:r>
            </w:hyperlink>
          </w:p>
          <w:p w14:paraId="78A72861" w14:textId="644C3EF4" w:rsidR="004217B9" w:rsidRDefault="004217B9" w:rsidP="00CF157D">
            <w:pPr>
              <w:rPr>
                <w:rFonts w:ascii="Arial" w:hAnsi="Arial" w:cs="Arial"/>
                <w:color w:val="006600"/>
                <w:sz w:val="20"/>
                <w:szCs w:val="20"/>
              </w:rPr>
            </w:pPr>
          </w:p>
        </w:tc>
      </w:tr>
      <w:tr w:rsidR="00EC572E" w14:paraId="186CB432" w14:textId="77777777" w:rsidTr="00E064EC">
        <w:tc>
          <w:tcPr>
            <w:tcW w:w="22348" w:type="dxa"/>
          </w:tcPr>
          <w:p w14:paraId="1C1B2C4D" w14:textId="77777777" w:rsidR="00FA18CD" w:rsidRDefault="00FA18CD" w:rsidP="00FA18CD">
            <w:pPr>
              <w:rPr>
                <w:rFonts w:ascii="Arial" w:hAnsi="Arial" w:cs="Arial"/>
                <w:color w:val="006600"/>
                <w:sz w:val="20"/>
                <w:szCs w:val="20"/>
              </w:rPr>
            </w:pPr>
          </w:p>
          <w:p w14:paraId="56D7F260" w14:textId="0D535B1C" w:rsidR="00FA162E" w:rsidRPr="00FA162E" w:rsidRDefault="00FA162E" w:rsidP="00FA162E">
            <w:pPr>
              <w:rPr>
                <w:rFonts w:ascii="Arial" w:hAnsi="Arial" w:cs="Arial"/>
                <w:b/>
                <w:color w:val="006600"/>
                <w:sz w:val="22"/>
                <w:szCs w:val="20"/>
              </w:rPr>
            </w:pPr>
            <w:r w:rsidRPr="00FA162E">
              <w:rPr>
                <w:rFonts w:ascii="Arial" w:hAnsi="Arial" w:cs="Arial"/>
                <w:b/>
                <w:color w:val="006600"/>
                <w:sz w:val="22"/>
                <w:szCs w:val="20"/>
              </w:rPr>
              <w:t xml:space="preserve">Comparisons </w:t>
            </w:r>
            <w:r>
              <w:rPr>
                <w:rFonts w:ascii="Arial" w:hAnsi="Arial" w:cs="Arial"/>
                <w:b/>
                <w:color w:val="006600"/>
                <w:sz w:val="22"/>
                <w:szCs w:val="20"/>
              </w:rPr>
              <w:t>o</w:t>
            </w:r>
            <w:r w:rsidRPr="00FA162E">
              <w:rPr>
                <w:rFonts w:ascii="Arial" w:hAnsi="Arial" w:cs="Arial"/>
                <w:b/>
                <w:color w:val="006600"/>
                <w:sz w:val="22"/>
                <w:szCs w:val="20"/>
              </w:rPr>
              <w:t xml:space="preserve">f All-Cause Mortality Between European </w:t>
            </w:r>
            <w:r>
              <w:rPr>
                <w:rFonts w:ascii="Arial" w:hAnsi="Arial" w:cs="Arial"/>
                <w:b/>
                <w:color w:val="006600"/>
                <w:sz w:val="22"/>
                <w:szCs w:val="20"/>
              </w:rPr>
              <w:t>Countries a</w:t>
            </w:r>
            <w:r w:rsidRPr="00FA162E">
              <w:rPr>
                <w:rFonts w:ascii="Arial" w:hAnsi="Arial" w:cs="Arial"/>
                <w:b/>
                <w:color w:val="006600"/>
                <w:sz w:val="22"/>
                <w:szCs w:val="20"/>
              </w:rPr>
              <w:t xml:space="preserve">nd Regions: January </w:t>
            </w:r>
            <w:r>
              <w:rPr>
                <w:rFonts w:ascii="Arial" w:hAnsi="Arial" w:cs="Arial"/>
                <w:b/>
                <w:color w:val="006600"/>
                <w:sz w:val="22"/>
                <w:szCs w:val="20"/>
              </w:rPr>
              <w:t>t</w:t>
            </w:r>
            <w:r w:rsidRPr="00FA162E">
              <w:rPr>
                <w:rFonts w:ascii="Arial" w:hAnsi="Arial" w:cs="Arial"/>
                <w:b/>
                <w:color w:val="006600"/>
                <w:sz w:val="22"/>
                <w:szCs w:val="20"/>
              </w:rPr>
              <w:t>o June 2020</w:t>
            </w:r>
          </w:p>
          <w:p w14:paraId="597F485C" w14:textId="2FB04F0E" w:rsidR="00FA162E" w:rsidRDefault="00FA162E" w:rsidP="00FA162E">
            <w:pPr>
              <w:rPr>
                <w:rFonts w:ascii="Arial" w:hAnsi="Arial" w:cs="Arial"/>
                <w:color w:val="006600"/>
                <w:sz w:val="20"/>
                <w:szCs w:val="20"/>
              </w:rPr>
            </w:pPr>
            <w:r w:rsidRPr="00FA162E">
              <w:rPr>
                <w:rFonts w:ascii="Arial" w:hAnsi="Arial" w:cs="Arial"/>
                <w:color w:val="006600"/>
                <w:sz w:val="20"/>
                <w:szCs w:val="20"/>
              </w:rPr>
              <w:t>There has been considerable interest in international comparisons of mortality during the coron</w:t>
            </w:r>
            <w:r>
              <w:rPr>
                <w:rFonts w:ascii="Arial" w:hAnsi="Arial" w:cs="Arial"/>
                <w:color w:val="006600"/>
                <w:sz w:val="20"/>
                <w:szCs w:val="20"/>
              </w:rPr>
              <w:t xml:space="preserve">avirus (Covid-19) pandemic. This report </w:t>
            </w:r>
            <w:r w:rsidRPr="00FA162E">
              <w:rPr>
                <w:rFonts w:ascii="Arial" w:hAnsi="Arial" w:cs="Arial"/>
                <w:color w:val="006600"/>
                <w:sz w:val="20"/>
                <w:szCs w:val="20"/>
              </w:rPr>
              <w:t>compar</w:t>
            </w:r>
            <w:r>
              <w:rPr>
                <w:rFonts w:ascii="Arial" w:hAnsi="Arial" w:cs="Arial"/>
                <w:color w:val="006600"/>
                <w:sz w:val="20"/>
                <w:szCs w:val="20"/>
              </w:rPr>
              <w:t>es</w:t>
            </w:r>
            <w:r w:rsidRPr="00FA162E">
              <w:rPr>
                <w:rFonts w:ascii="Arial" w:hAnsi="Arial" w:cs="Arial"/>
                <w:color w:val="006600"/>
                <w:sz w:val="20"/>
                <w:szCs w:val="20"/>
              </w:rPr>
              <w:t xml:space="preserve"> the mortality impact internationally is by looking at all-cause mortality rates by local area, region and country compared with the five-year average</w:t>
            </w:r>
            <w:r>
              <w:rPr>
                <w:rFonts w:ascii="Arial" w:hAnsi="Arial" w:cs="Arial"/>
                <w:color w:val="006600"/>
                <w:sz w:val="20"/>
                <w:szCs w:val="20"/>
              </w:rPr>
              <w:t>. The report</w:t>
            </w:r>
            <w:r w:rsidRPr="00FA162E">
              <w:rPr>
                <w:rFonts w:ascii="Arial" w:hAnsi="Arial" w:cs="Arial"/>
                <w:color w:val="006600"/>
                <w:sz w:val="20"/>
                <w:szCs w:val="20"/>
              </w:rPr>
              <w:t xml:space="preserve"> presents provisional analysis of European all-cause mortality patterns during the first half of 2020. Weekly deaths data is examined for 29 European countries where official data was available by 10 July 2020, and compares measures from week ending 3 January (Week 1) to week ending 12 June (Week 24) of 2020. Comparisons have been made for local areas (approximately local authority district or equivalent) as well as nationally for most of the countries included.</w:t>
            </w:r>
          </w:p>
          <w:p w14:paraId="298273C9" w14:textId="77777777" w:rsidR="00FA162E" w:rsidRDefault="00FA162E" w:rsidP="00FA162E">
            <w:pPr>
              <w:rPr>
                <w:rFonts w:ascii="Arial" w:hAnsi="Arial" w:cs="Arial"/>
                <w:color w:val="006600"/>
                <w:sz w:val="20"/>
                <w:szCs w:val="20"/>
              </w:rPr>
            </w:pPr>
          </w:p>
          <w:p w14:paraId="0CA0A603" w14:textId="034F5D89" w:rsidR="00FA162E" w:rsidRDefault="00E064EC" w:rsidP="00FA162E">
            <w:pPr>
              <w:rPr>
                <w:rFonts w:ascii="Arial" w:hAnsi="Arial" w:cs="Arial"/>
                <w:color w:val="006600"/>
                <w:sz w:val="20"/>
                <w:szCs w:val="20"/>
              </w:rPr>
            </w:pPr>
            <w:hyperlink r:id="rId15" w:history="1">
              <w:r w:rsidR="00FA162E" w:rsidRPr="00FA162E">
                <w:rPr>
                  <w:rStyle w:val="Hyperlink"/>
                  <w:rFonts w:ascii="Arial" w:hAnsi="Arial" w:cs="Arial"/>
                  <w:sz w:val="20"/>
                  <w:szCs w:val="20"/>
                </w:rPr>
                <w:t>Report</w:t>
              </w:r>
            </w:hyperlink>
          </w:p>
          <w:p w14:paraId="5A4B5E47" w14:textId="5561DA63" w:rsidR="00FA162E" w:rsidRDefault="00FA162E" w:rsidP="00FA18CD">
            <w:pPr>
              <w:rPr>
                <w:rFonts w:ascii="Arial" w:hAnsi="Arial" w:cs="Arial"/>
                <w:color w:val="006600"/>
                <w:sz w:val="20"/>
                <w:szCs w:val="20"/>
              </w:rPr>
            </w:pPr>
          </w:p>
        </w:tc>
      </w:tr>
      <w:tr w:rsidR="000C2295" w14:paraId="3DF7764D" w14:textId="77777777" w:rsidTr="00E064EC">
        <w:tc>
          <w:tcPr>
            <w:tcW w:w="22348" w:type="dxa"/>
          </w:tcPr>
          <w:p w14:paraId="11242115" w14:textId="77777777" w:rsidR="009F7525" w:rsidRDefault="009F7525" w:rsidP="009F7525">
            <w:pPr>
              <w:rPr>
                <w:rFonts w:ascii="Arial" w:hAnsi="Arial" w:cs="Arial"/>
                <w:sz w:val="20"/>
                <w:szCs w:val="20"/>
              </w:rPr>
            </w:pPr>
          </w:p>
          <w:p w14:paraId="66A34EB4" w14:textId="30B8A1BB" w:rsidR="009F7525" w:rsidRPr="009F7525" w:rsidRDefault="009F7525" w:rsidP="009F7525">
            <w:pPr>
              <w:rPr>
                <w:rFonts w:ascii="Arial" w:hAnsi="Arial" w:cs="Arial"/>
                <w:b/>
                <w:color w:val="006600"/>
                <w:sz w:val="22"/>
                <w:szCs w:val="20"/>
              </w:rPr>
            </w:pPr>
            <w:r w:rsidRPr="009F7525">
              <w:rPr>
                <w:rFonts w:ascii="Arial" w:hAnsi="Arial" w:cs="Arial"/>
                <w:b/>
                <w:color w:val="006600"/>
                <w:sz w:val="22"/>
                <w:szCs w:val="20"/>
              </w:rPr>
              <w:t xml:space="preserve">Resilient Health </w:t>
            </w:r>
            <w:r>
              <w:rPr>
                <w:rFonts w:ascii="Arial" w:hAnsi="Arial" w:cs="Arial"/>
                <w:b/>
                <w:color w:val="006600"/>
                <w:sz w:val="22"/>
                <w:szCs w:val="20"/>
              </w:rPr>
              <w:t>and Care: Learning the Lessons o</w:t>
            </w:r>
            <w:r w:rsidRPr="009F7525">
              <w:rPr>
                <w:rFonts w:ascii="Arial" w:hAnsi="Arial" w:cs="Arial"/>
                <w:b/>
                <w:color w:val="006600"/>
                <w:sz w:val="22"/>
                <w:szCs w:val="20"/>
              </w:rPr>
              <w:t>f Covid</w:t>
            </w:r>
            <w:r>
              <w:rPr>
                <w:rFonts w:ascii="Arial" w:hAnsi="Arial" w:cs="Arial"/>
                <w:b/>
                <w:color w:val="006600"/>
                <w:sz w:val="22"/>
                <w:szCs w:val="20"/>
              </w:rPr>
              <w:t>-19 in t</w:t>
            </w:r>
            <w:r w:rsidRPr="009F7525">
              <w:rPr>
                <w:rFonts w:ascii="Arial" w:hAnsi="Arial" w:cs="Arial"/>
                <w:b/>
                <w:color w:val="006600"/>
                <w:sz w:val="22"/>
                <w:szCs w:val="20"/>
              </w:rPr>
              <w:t>he English NHS</w:t>
            </w:r>
          </w:p>
          <w:p w14:paraId="555BDD50" w14:textId="288BDF38" w:rsidR="009F7525" w:rsidRDefault="009F7525" w:rsidP="009F7525">
            <w:pPr>
              <w:rPr>
                <w:rFonts w:ascii="Arial" w:hAnsi="Arial" w:cs="Arial"/>
                <w:color w:val="006600"/>
                <w:sz w:val="20"/>
                <w:szCs w:val="20"/>
              </w:rPr>
            </w:pPr>
            <w:r w:rsidRPr="009F7525">
              <w:rPr>
                <w:rFonts w:ascii="Arial" w:hAnsi="Arial" w:cs="Arial"/>
                <w:color w:val="006600"/>
                <w:sz w:val="20"/>
                <w:szCs w:val="20"/>
              </w:rPr>
              <w:t>This analysis of the state of the health and care system in England in the run-up to the Covid-19 pandemic finds that underinvestment in social and community care left four in five hospitals with ‘dangerously low’ levels of spare beds as the crisis hit. Covid-19 is one of the biggest shocks in modern peacetime history. It has caused</w:t>
            </w:r>
            <w:r>
              <w:rPr>
                <w:rFonts w:ascii="Arial" w:hAnsi="Arial" w:cs="Arial"/>
                <w:color w:val="006600"/>
                <w:sz w:val="20"/>
                <w:szCs w:val="20"/>
              </w:rPr>
              <w:t xml:space="preserve"> </w:t>
            </w:r>
            <w:r w:rsidRPr="009F7525">
              <w:rPr>
                <w:rFonts w:ascii="Arial" w:hAnsi="Arial" w:cs="Arial"/>
                <w:color w:val="006600"/>
                <w:sz w:val="20"/>
                <w:szCs w:val="20"/>
              </w:rPr>
              <w:t>huge loss of life, and severely impacted both our society and our economy. It might</w:t>
            </w:r>
            <w:r>
              <w:rPr>
                <w:rFonts w:ascii="Arial" w:hAnsi="Arial" w:cs="Arial"/>
                <w:color w:val="006600"/>
                <w:sz w:val="20"/>
                <w:szCs w:val="20"/>
              </w:rPr>
              <w:t xml:space="preserve"> </w:t>
            </w:r>
            <w:r w:rsidRPr="009F7525">
              <w:rPr>
                <w:rFonts w:ascii="Arial" w:hAnsi="Arial" w:cs="Arial"/>
                <w:color w:val="006600"/>
                <w:sz w:val="20"/>
                <w:szCs w:val="20"/>
              </w:rPr>
              <w:t>be tempting to see the outbreak as a case of bad luck – a one-off event from which</w:t>
            </w:r>
            <w:r>
              <w:rPr>
                <w:rFonts w:ascii="Arial" w:hAnsi="Arial" w:cs="Arial"/>
                <w:color w:val="006600"/>
                <w:sz w:val="20"/>
                <w:szCs w:val="20"/>
              </w:rPr>
              <w:t xml:space="preserve"> </w:t>
            </w:r>
            <w:r w:rsidRPr="009F7525">
              <w:rPr>
                <w:rFonts w:ascii="Arial" w:hAnsi="Arial" w:cs="Arial"/>
                <w:color w:val="006600"/>
                <w:sz w:val="20"/>
                <w:szCs w:val="20"/>
              </w:rPr>
              <w:t>we should return to normal, as soon as possible. This would, however, be a mistake.</w:t>
            </w:r>
            <w:r>
              <w:rPr>
                <w:rFonts w:ascii="Arial" w:hAnsi="Arial" w:cs="Arial"/>
                <w:color w:val="006600"/>
                <w:sz w:val="20"/>
                <w:szCs w:val="20"/>
              </w:rPr>
              <w:t xml:space="preserve"> </w:t>
            </w:r>
            <w:r w:rsidRPr="009F7525">
              <w:rPr>
                <w:rFonts w:ascii="Arial" w:hAnsi="Arial" w:cs="Arial"/>
                <w:color w:val="006600"/>
                <w:sz w:val="20"/>
                <w:szCs w:val="20"/>
              </w:rPr>
              <w:t xml:space="preserve">The evidence is clear that global disease outbreaks </w:t>
            </w:r>
            <w:r>
              <w:rPr>
                <w:rFonts w:ascii="Arial" w:hAnsi="Arial" w:cs="Arial"/>
                <w:color w:val="006600"/>
                <w:sz w:val="20"/>
                <w:szCs w:val="20"/>
              </w:rPr>
              <w:t xml:space="preserve">are a growing threat. </w:t>
            </w:r>
            <w:r w:rsidRPr="009F7525">
              <w:rPr>
                <w:rFonts w:ascii="Arial" w:hAnsi="Arial" w:cs="Arial"/>
                <w:color w:val="006600"/>
                <w:sz w:val="20"/>
                <w:szCs w:val="20"/>
              </w:rPr>
              <w:t>We should</w:t>
            </w:r>
            <w:r>
              <w:rPr>
                <w:rFonts w:ascii="Arial" w:hAnsi="Arial" w:cs="Arial"/>
                <w:color w:val="006600"/>
                <w:sz w:val="20"/>
                <w:szCs w:val="20"/>
              </w:rPr>
              <w:t xml:space="preserve"> </w:t>
            </w:r>
            <w:r w:rsidRPr="009F7525">
              <w:rPr>
                <w:rFonts w:ascii="Arial" w:hAnsi="Arial" w:cs="Arial"/>
                <w:color w:val="006600"/>
                <w:sz w:val="20"/>
                <w:szCs w:val="20"/>
              </w:rPr>
              <w:t>approach Covid-19 like a natural disaster. When flooding or</w:t>
            </w:r>
            <w:r>
              <w:rPr>
                <w:rFonts w:ascii="Arial" w:hAnsi="Arial" w:cs="Arial"/>
                <w:color w:val="006600"/>
                <w:sz w:val="20"/>
                <w:szCs w:val="20"/>
              </w:rPr>
              <w:t xml:space="preserve"> </w:t>
            </w:r>
            <w:r w:rsidRPr="009F7525">
              <w:rPr>
                <w:rFonts w:ascii="Arial" w:hAnsi="Arial" w:cs="Arial"/>
                <w:color w:val="006600"/>
                <w:sz w:val="20"/>
                <w:szCs w:val="20"/>
              </w:rPr>
              <w:t>earthquakes occur, it is always important to build back with flood defences and</w:t>
            </w:r>
            <w:r>
              <w:rPr>
                <w:rFonts w:ascii="Arial" w:hAnsi="Arial" w:cs="Arial"/>
                <w:color w:val="006600"/>
                <w:sz w:val="20"/>
                <w:szCs w:val="20"/>
              </w:rPr>
              <w:t xml:space="preserve"> </w:t>
            </w:r>
            <w:r w:rsidRPr="009F7525">
              <w:rPr>
                <w:rFonts w:ascii="Arial" w:hAnsi="Arial" w:cs="Arial"/>
                <w:color w:val="006600"/>
                <w:sz w:val="20"/>
                <w:szCs w:val="20"/>
              </w:rPr>
              <w:t>resilient construction. We need to do the same in the health and care system.</w:t>
            </w:r>
          </w:p>
          <w:p w14:paraId="18FF2E01" w14:textId="77777777" w:rsidR="009F7525" w:rsidRPr="009F7525" w:rsidRDefault="009F7525" w:rsidP="009F7525">
            <w:pPr>
              <w:rPr>
                <w:rFonts w:ascii="Arial" w:hAnsi="Arial" w:cs="Arial"/>
                <w:color w:val="006600"/>
                <w:sz w:val="20"/>
                <w:szCs w:val="20"/>
              </w:rPr>
            </w:pPr>
          </w:p>
          <w:p w14:paraId="09E16839" w14:textId="77777777" w:rsidR="00F661DD" w:rsidRPr="009F7525" w:rsidRDefault="009F7525" w:rsidP="009F7525">
            <w:pPr>
              <w:rPr>
                <w:rFonts w:ascii="Arial" w:hAnsi="Arial" w:cs="Arial"/>
                <w:color w:val="006600"/>
                <w:sz w:val="20"/>
                <w:szCs w:val="20"/>
              </w:rPr>
            </w:pPr>
            <w:r w:rsidRPr="009F7525">
              <w:rPr>
                <w:rFonts w:ascii="Arial" w:hAnsi="Arial" w:cs="Arial"/>
                <w:color w:val="006600"/>
                <w:sz w:val="20"/>
                <w:szCs w:val="20"/>
              </w:rPr>
              <w:t>The report calls for a long-term approach for the health and care service in England, to build resilience for any future crisis and to ensure the system isn’t always ‘running hot’ during normal times.</w:t>
            </w:r>
            <w:r w:rsidRPr="009F7525">
              <w:rPr>
                <w:color w:val="006600"/>
              </w:rPr>
              <w:t xml:space="preserve"> </w:t>
            </w:r>
            <w:r w:rsidRPr="009F7525">
              <w:rPr>
                <w:rFonts w:ascii="Arial" w:hAnsi="Arial" w:cs="Arial"/>
                <w:color w:val="006600"/>
                <w:sz w:val="20"/>
                <w:szCs w:val="20"/>
              </w:rPr>
              <w:t>Covid-19 exposed systematic injustice in the UK’s public health system, putting some at much greater risk than others. The evidence shows that the English health inequalities strategy (1997–2010) did make progress on our stubborn levels of inequality. However, with the government departing from this strategy in 2010, progress has stalled. Government should commit to restarting progress – with an overall commitment to cut inequality by at least 10 per cent by the end of the parliament. To deliver this, a new health inequality strategy should be overseen by a Cabinet Office ‘Health Inequality Committee’ chaired by the prime minister, in the model of the National Security Council.</w:t>
            </w:r>
          </w:p>
          <w:p w14:paraId="2767FFBE" w14:textId="77777777" w:rsidR="009F7525" w:rsidRDefault="009F7525" w:rsidP="009F7525">
            <w:pPr>
              <w:rPr>
                <w:rFonts w:ascii="Arial" w:hAnsi="Arial" w:cs="Arial"/>
                <w:sz w:val="20"/>
                <w:szCs w:val="20"/>
              </w:rPr>
            </w:pPr>
          </w:p>
          <w:p w14:paraId="5BCAD5DE" w14:textId="1F37FEFF" w:rsidR="009F7525" w:rsidRDefault="00E064EC" w:rsidP="009F7525">
            <w:pPr>
              <w:rPr>
                <w:rFonts w:ascii="Arial" w:hAnsi="Arial" w:cs="Arial"/>
                <w:sz w:val="20"/>
                <w:szCs w:val="20"/>
              </w:rPr>
            </w:pPr>
            <w:hyperlink r:id="rId16" w:history="1">
              <w:r w:rsidR="009F7525" w:rsidRPr="009F7525">
                <w:rPr>
                  <w:rStyle w:val="Hyperlink"/>
                  <w:rFonts w:ascii="Arial" w:hAnsi="Arial" w:cs="Arial"/>
                  <w:sz w:val="20"/>
                  <w:szCs w:val="20"/>
                </w:rPr>
                <w:t>Report</w:t>
              </w:r>
            </w:hyperlink>
          </w:p>
          <w:p w14:paraId="0C1C8A6F" w14:textId="4F5BA54D" w:rsidR="009F7525" w:rsidRPr="000C2295" w:rsidRDefault="009F7525" w:rsidP="009F7525">
            <w:pPr>
              <w:rPr>
                <w:rFonts w:ascii="Arial" w:hAnsi="Arial" w:cs="Arial"/>
                <w:sz w:val="20"/>
                <w:szCs w:val="20"/>
              </w:rPr>
            </w:pPr>
          </w:p>
        </w:tc>
      </w:tr>
      <w:tr w:rsidR="002C6AA9" w14:paraId="19AFB2CC" w14:textId="77777777" w:rsidTr="00E064EC">
        <w:tc>
          <w:tcPr>
            <w:tcW w:w="22348" w:type="dxa"/>
          </w:tcPr>
          <w:p w14:paraId="3FE774AE" w14:textId="77777777" w:rsidR="008070C7" w:rsidRDefault="008070C7" w:rsidP="008070C7">
            <w:pPr>
              <w:rPr>
                <w:rFonts w:ascii="Arial" w:hAnsi="Arial" w:cs="Arial"/>
                <w:color w:val="006600"/>
                <w:sz w:val="20"/>
                <w:szCs w:val="20"/>
              </w:rPr>
            </w:pPr>
          </w:p>
          <w:p w14:paraId="2D7420DC" w14:textId="77777777" w:rsidR="008070C7" w:rsidRPr="003801B6" w:rsidRDefault="008070C7" w:rsidP="008070C7">
            <w:pPr>
              <w:rPr>
                <w:rFonts w:ascii="Arial" w:hAnsi="Arial" w:cs="Arial"/>
                <w:b/>
                <w:color w:val="006600"/>
                <w:sz w:val="22"/>
                <w:szCs w:val="20"/>
              </w:rPr>
            </w:pPr>
            <w:r w:rsidRPr="003801B6">
              <w:rPr>
                <w:rFonts w:ascii="Arial" w:hAnsi="Arial" w:cs="Arial"/>
                <w:b/>
                <w:color w:val="006600"/>
                <w:sz w:val="22"/>
                <w:szCs w:val="20"/>
              </w:rPr>
              <w:t>Universal Credit</w:t>
            </w:r>
            <w:r>
              <w:rPr>
                <w:rFonts w:ascii="Arial" w:hAnsi="Arial" w:cs="Arial"/>
                <w:b/>
                <w:color w:val="006600"/>
                <w:sz w:val="22"/>
                <w:szCs w:val="20"/>
              </w:rPr>
              <w:t>: Getting t</w:t>
            </w:r>
            <w:r w:rsidRPr="003801B6">
              <w:rPr>
                <w:rFonts w:ascii="Arial" w:hAnsi="Arial" w:cs="Arial"/>
                <w:b/>
                <w:color w:val="006600"/>
                <w:sz w:val="22"/>
                <w:szCs w:val="20"/>
              </w:rPr>
              <w:t>o First Payment</w:t>
            </w:r>
          </w:p>
          <w:p w14:paraId="5B1D761B" w14:textId="77777777" w:rsidR="008070C7" w:rsidRDefault="008070C7" w:rsidP="008070C7">
            <w:pPr>
              <w:rPr>
                <w:rFonts w:ascii="Arial" w:hAnsi="Arial" w:cs="Arial"/>
                <w:color w:val="006600"/>
                <w:sz w:val="20"/>
                <w:szCs w:val="20"/>
              </w:rPr>
            </w:pPr>
            <w:r w:rsidRPr="003801B6">
              <w:rPr>
                <w:rFonts w:ascii="Arial" w:hAnsi="Arial" w:cs="Arial"/>
                <w:color w:val="006600"/>
                <w:sz w:val="20"/>
                <w:szCs w:val="20"/>
              </w:rPr>
              <w:t>The Department for Work &amp; Pensions has rolled out Universal Credit to replace six means-tested benefits for working-age households: Jobseeker’s Allowance, Income Support, Housing Benefit, Employment and Support Allowance, Working Tax Credit and Child Tax Credit. This report examines how the DWP is managing the process of getting to first payment in Universal Credit</w:t>
            </w:r>
            <w:r>
              <w:rPr>
                <w:rFonts w:ascii="Arial" w:hAnsi="Arial" w:cs="Arial"/>
                <w:color w:val="006600"/>
                <w:sz w:val="20"/>
                <w:szCs w:val="20"/>
              </w:rPr>
              <w:t xml:space="preserve">. The report </w:t>
            </w:r>
            <w:r w:rsidRPr="003801B6">
              <w:rPr>
                <w:rFonts w:ascii="Arial" w:hAnsi="Arial" w:cs="Arial"/>
                <w:color w:val="006600"/>
                <w:sz w:val="20"/>
                <w:szCs w:val="20"/>
              </w:rPr>
              <w:t>explain</w:t>
            </w:r>
            <w:r>
              <w:rPr>
                <w:rFonts w:ascii="Arial" w:hAnsi="Arial" w:cs="Arial"/>
                <w:color w:val="006600"/>
                <w:sz w:val="20"/>
                <w:szCs w:val="20"/>
              </w:rPr>
              <w:t>s</w:t>
            </w:r>
            <w:r w:rsidRPr="003801B6">
              <w:rPr>
                <w:rFonts w:ascii="Arial" w:hAnsi="Arial" w:cs="Arial"/>
                <w:color w:val="006600"/>
                <w:sz w:val="20"/>
                <w:szCs w:val="20"/>
              </w:rPr>
              <w:t xml:space="preserve"> how the process of getting to first payment works and consider</w:t>
            </w:r>
            <w:r>
              <w:rPr>
                <w:rFonts w:ascii="Arial" w:hAnsi="Arial" w:cs="Arial"/>
                <w:color w:val="006600"/>
                <w:sz w:val="20"/>
                <w:szCs w:val="20"/>
              </w:rPr>
              <w:t xml:space="preserve">s the </w:t>
            </w:r>
            <w:r w:rsidRPr="003801B6">
              <w:rPr>
                <w:rFonts w:ascii="Arial" w:hAnsi="Arial" w:cs="Arial"/>
                <w:color w:val="006600"/>
                <w:sz w:val="20"/>
                <w:szCs w:val="20"/>
              </w:rPr>
              <w:t xml:space="preserve">impact on claimants </w:t>
            </w:r>
            <w:r>
              <w:rPr>
                <w:rFonts w:ascii="Arial" w:hAnsi="Arial" w:cs="Arial"/>
                <w:color w:val="006600"/>
                <w:sz w:val="20"/>
                <w:szCs w:val="20"/>
              </w:rPr>
              <w:t>/ It goes on to assess i</w:t>
            </w:r>
            <w:r w:rsidRPr="003801B6">
              <w:rPr>
                <w:rFonts w:ascii="Arial" w:hAnsi="Arial" w:cs="Arial"/>
                <w:color w:val="006600"/>
                <w:sz w:val="20"/>
                <w:szCs w:val="20"/>
              </w:rPr>
              <w:t>ts performance in paying first payments on time, cost-efficiently and without fraud and error, in the period before COVID-19 and</w:t>
            </w:r>
            <w:r>
              <w:rPr>
                <w:rFonts w:ascii="Arial" w:hAnsi="Arial" w:cs="Arial"/>
                <w:color w:val="006600"/>
                <w:sz w:val="20"/>
                <w:szCs w:val="20"/>
              </w:rPr>
              <w:t xml:space="preserve"> </w:t>
            </w:r>
            <w:r w:rsidRPr="003801B6">
              <w:rPr>
                <w:rFonts w:ascii="Arial" w:hAnsi="Arial" w:cs="Arial"/>
                <w:color w:val="006600"/>
                <w:sz w:val="20"/>
                <w:szCs w:val="20"/>
              </w:rPr>
              <w:t>assess whether the Department supports claimants effectively through the initial claim process</w:t>
            </w:r>
          </w:p>
          <w:p w14:paraId="1448D004" w14:textId="77777777" w:rsidR="008070C7" w:rsidRDefault="008070C7" w:rsidP="008070C7">
            <w:pPr>
              <w:rPr>
                <w:rFonts w:ascii="Arial" w:hAnsi="Arial" w:cs="Arial"/>
                <w:color w:val="006600"/>
                <w:sz w:val="20"/>
                <w:szCs w:val="20"/>
              </w:rPr>
            </w:pPr>
          </w:p>
          <w:p w14:paraId="4860D3A3" w14:textId="77777777" w:rsidR="008070C7" w:rsidRDefault="008070C7" w:rsidP="008070C7">
            <w:pPr>
              <w:rPr>
                <w:rFonts w:ascii="Arial" w:hAnsi="Arial" w:cs="Arial"/>
                <w:color w:val="006600"/>
                <w:sz w:val="20"/>
                <w:szCs w:val="20"/>
              </w:rPr>
            </w:pPr>
            <w:r>
              <w:rPr>
                <w:rFonts w:ascii="Arial" w:hAnsi="Arial" w:cs="Arial"/>
                <w:color w:val="006600"/>
                <w:sz w:val="20"/>
                <w:szCs w:val="20"/>
              </w:rPr>
              <w:t>The report suggests that m</w:t>
            </w:r>
            <w:r w:rsidRPr="003801B6">
              <w:rPr>
                <w:rFonts w:ascii="Arial" w:hAnsi="Arial" w:cs="Arial"/>
                <w:color w:val="006600"/>
                <w:sz w:val="20"/>
                <w:szCs w:val="20"/>
              </w:rPr>
              <w:t>any people claim Universal Credit at a challenging time in their lives. As such, the initial wait, which is an inherent part of Universal Credit’s design and operational processes, does not cause all the issues that claimants may face but, in the context of many claimants’ existing financial difficulties</w:t>
            </w:r>
            <w:r>
              <w:rPr>
                <w:rFonts w:ascii="Arial" w:hAnsi="Arial" w:cs="Arial"/>
                <w:color w:val="006600"/>
                <w:sz w:val="20"/>
                <w:szCs w:val="20"/>
              </w:rPr>
              <w:t>, can exacerbate their problems and that t</w:t>
            </w:r>
            <w:r w:rsidRPr="003801B6">
              <w:rPr>
                <w:rFonts w:ascii="Arial" w:hAnsi="Arial" w:cs="Arial"/>
                <w:color w:val="006600"/>
                <w:sz w:val="20"/>
                <w:szCs w:val="20"/>
              </w:rPr>
              <w:t>he Department needs to better understand and address the needs of vulnerable people and those with more complex claims, who may be at greater risk of struggling under the Universal Credit regime.</w:t>
            </w:r>
          </w:p>
          <w:p w14:paraId="45A3F82B" w14:textId="77777777" w:rsidR="008070C7" w:rsidRDefault="008070C7" w:rsidP="008070C7">
            <w:pPr>
              <w:rPr>
                <w:rFonts w:ascii="Arial" w:hAnsi="Arial" w:cs="Arial"/>
                <w:color w:val="006600"/>
                <w:sz w:val="20"/>
                <w:szCs w:val="20"/>
              </w:rPr>
            </w:pPr>
          </w:p>
          <w:p w14:paraId="3E746F4D" w14:textId="77777777" w:rsidR="008070C7" w:rsidRDefault="00E064EC" w:rsidP="008070C7">
            <w:pPr>
              <w:rPr>
                <w:rFonts w:ascii="Arial" w:hAnsi="Arial" w:cs="Arial"/>
                <w:color w:val="006600"/>
                <w:sz w:val="20"/>
                <w:szCs w:val="20"/>
              </w:rPr>
            </w:pPr>
            <w:hyperlink r:id="rId17" w:history="1">
              <w:r w:rsidR="008070C7" w:rsidRPr="003801B6">
                <w:rPr>
                  <w:rStyle w:val="Hyperlink"/>
                  <w:rFonts w:ascii="Arial" w:hAnsi="Arial" w:cs="Arial"/>
                  <w:sz w:val="20"/>
                  <w:szCs w:val="20"/>
                </w:rPr>
                <w:t>Report</w:t>
              </w:r>
            </w:hyperlink>
          </w:p>
          <w:p w14:paraId="37497F91" w14:textId="4061F01A" w:rsidR="002C6AA9" w:rsidRDefault="002C6AA9" w:rsidP="008070C7">
            <w:pPr>
              <w:rPr>
                <w:rFonts w:ascii="Arial" w:hAnsi="Arial" w:cs="Arial"/>
                <w:b/>
                <w:sz w:val="22"/>
                <w:szCs w:val="20"/>
              </w:rPr>
            </w:pPr>
          </w:p>
        </w:tc>
      </w:tr>
      <w:tr w:rsidR="009E4FC9" w14:paraId="3D1969A2" w14:textId="77777777" w:rsidTr="00E064EC">
        <w:tc>
          <w:tcPr>
            <w:tcW w:w="22348" w:type="dxa"/>
          </w:tcPr>
          <w:p w14:paraId="4A4E29DC" w14:textId="77777777" w:rsidR="000E0ACF" w:rsidRDefault="000E0ACF" w:rsidP="000E0ACF">
            <w:pPr>
              <w:rPr>
                <w:rFonts w:ascii="Arial" w:hAnsi="Arial" w:cs="Arial"/>
                <w:b/>
                <w:color w:val="006600"/>
                <w:sz w:val="22"/>
                <w:szCs w:val="20"/>
              </w:rPr>
            </w:pPr>
          </w:p>
          <w:p w14:paraId="03B38380" w14:textId="77777777" w:rsidR="000E0ACF" w:rsidRPr="000105FD" w:rsidRDefault="000E0ACF" w:rsidP="000E0ACF">
            <w:pPr>
              <w:rPr>
                <w:rFonts w:ascii="Arial" w:hAnsi="Arial" w:cs="Arial"/>
                <w:b/>
                <w:color w:val="006600"/>
                <w:sz w:val="22"/>
                <w:szCs w:val="20"/>
              </w:rPr>
            </w:pPr>
            <w:r w:rsidRPr="000105FD">
              <w:rPr>
                <w:rFonts w:ascii="Arial" w:hAnsi="Arial" w:cs="Arial"/>
                <w:b/>
                <w:color w:val="006600"/>
                <w:sz w:val="22"/>
                <w:szCs w:val="20"/>
              </w:rPr>
              <w:t>Using Marmot Principles to Tackle Health Inequalities and COVID-19, 23 June 2020</w:t>
            </w:r>
          </w:p>
          <w:p w14:paraId="18C88425" w14:textId="77777777" w:rsidR="000E0ACF" w:rsidRPr="000105FD" w:rsidRDefault="000E0ACF" w:rsidP="000E0ACF">
            <w:pPr>
              <w:rPr>
                <w:rFonts w:ascii="Arial" w:hAnsi="Arial" w:cs="Arial"/>
                <w:color w:val="006600"/>
                <w:sz w:val="20"/>
                <w:szCs w:val="20"/>
              </w:rPr>
            </w:pPr>
            <w:r w:rsidRPr="000105FD">
              <w:rPr>
                <w:rFonts w:ascii="Arial" w:hAnsi="Arial" w:cs="Arial"/>
                <w:color w:val="006600"/>
                <w:sz w:val="20"/>
                <w:szCs w:val="20"/>
              </w:rPr>
              <w:t>The pandemic, and the wider governmental and societal response, have brought these health inequalities into sharp focus. There is early evidence which suggests that some of the social determinants of health, including obesity, ethnicity, deprivation, poor mental health, and socio-economic status are contributing to higher levels of COVID-19 related deaths. Measures to control the spread of the virus are likely to have significant longer term implications on health inequalities, related morbidity and mortality of certain groups of people, for example those experiencing social isolation, financial insecurity and domestic abuse.</w:t>
            </w:r>
          </w:p>
          <w:p w14:paraId="5F822D39" w14:textId="77777777" w:rsidR="000E0ACF" w:rsidRDefault="000E0ACF" w:rsidP="000E0ACF">
            <w:pPr>
              <w:rPr>
                <w:rFonts w:ascii="Arial" w:hAnsi="Arial" w:cs="Arial"/>
                <w:color w:val="006600"/>
                <w:sz w:val="20"/>
                <w:szCs w:val="20"/>
              </w:rPr>
            </w:pPr>
          </w:p>
          <w:p w14:paraId="200DBCE0" w14:textId="77777777" w:rsidR="000E0ACF" w:rsidRPr="000105FD" w:rsidRDefault="000E0ACF" w:rsidP="000E0ACF">
            <w:pPr>
              <w:rPr>
                <w:rFonts w:ascii="Arial" w:hAnsi="Arial" w:cs="Arial"/>
                <w:color w:val="006600"/>
                <w:sz w:val="20"/>
                <w:szCs w:val="20"/>
              </w:rPr>
            </w:pPr>
            <w:r w:rsidRPr="000105FD">
              <w:rPr>
                <w:rFonts w:ascii="Arial" w:hAnsi="Arial" w:cs="Arial"/>
                <w:color w:val="006600"/>
                <w:sz w:val="20"/>
                <w:szCs w:val="20"/>
              </w:rPr>
              <w:t>How do we mitigate the impact of COVID-19 on more deprived and excluded groups?</w:t>
            </w:r>
          </w:p>
          <w:p w14:paraId="4A1396B2" w14:textId="77777777" w:rsidR="000E0ACF" w:rsidRDefault="000E0ACF" w:rsidP="000E0ACF">
            <w:pPr>
              <w:rPr>
                <w:rFonts w:ascii="Arial" w:hAnsi="Arial" w:cs="Arial"/>
                <w:color w:val="006600"/>
                <w:sz w:val="20"/>
                <w:szCs w:val="20"/>
              </w:rPr>
            </w:pPr>
          </w:p>
          <w:p w14:paraId="6C8902C7" w14:textId="77777777" w:rsidR="000E0ACF" w:rsidRDefault="000E0ACF" w:rsidP="000E0ACF">
            <w:pPr>
              <w:rPr>
                <w:rFonts w:ascii="Arial" w:hAnsi="Arial" w:cs="Arial"/>
                <w:color w:val="006600"/>
                <w:sz w:val="20"/>
                <w:szCs w:val="20"/>
              </w:rPr>
            </w:pPr>
            <w:r w:rsidRPr="000105FD">
              <w:rPr>
                <w:rFonts w:ascii="Arial" w:hAnsi="Arial" w:cs="Arial"/>
                <w:color w:val="006600"/>
                <w:sz w:val="20"/>
                <w:szCs w:val="20"/>
              </w:rPr>
              <w:t>This webinar will explore the health inequalities exposed by COVID-19 and look at how they can be addressed.</w:t>
            </w:r>
          </w:p>
          <w:p w14:paraId="5F3C7D82" w14:textId="77777777" w:rsidR="000E0ACF" w:rsidRDefault="000E0ACF" w:rsidP="000E0ACF">
            <w:pPr>
              <w:rPr>
                <w:rFonts w:ascii="Arial" w:hAnsi="Arial" w:cs="Arial"/>
                <w:color w:val="006600"/>
                <w:sz w:val="20"/>
                <w:szCs w:val="20"/>
              </w:rPr>
            </w:pPr>
          </w:p>
          <w:p w14:paraId="2EA7CFC0" w14:textId="77777777" w:rsidR="000E0ACF" w:rsidRDefault="000E0ACF" w:rsidP="000E0ACF">
            <w:pPr>
              <w:rPr>
                <w:rFonts w:ascii="Arial" w:hAnsi="Arial" w:cs="Arial"/>
                <w:color w:val="006600"/>
                <w:sz w:val="20"/>
                <w:szCs w:val="20"/>
              </w:rPr>
            </w:pPr>
            <w:r>
              <w:rPr>
                <w:rFonts w:ascii="Arial" w:hAnsi="Arial" w:cs="Arial"/>
                <w:color w:val="006600"/>
                <w:sz w:val="20"/>
                <w:szCs w:val="20"/>
              </w:rPr>
              <w:t xml:space="preserve">This webinar is accompanied with </w:t>
            </w:r>
            <w:r w:rsidRPr="000105FD">
              <w:rPr>
                <w:rFonts w:ascii="Arial" w:hAnsi="Arial" w:cs="Arial"/>
                <w:color w:val="006600"/>
                <w:sz w:val="20"/>
                <w:szCs w:val="20"/>
              </w:rPr>
              <w:t xml:space="preserve">the presentation slides </w:t>
            </w:r>
            <w:r>
              <w:rPr>
                <w:rFonts w:ascii="Arial" w:hAnsi="Arial" w:cs="Arial"/>
                <w:color w:val="006600"/>
                <w:sz w:val="20"/>
                <w:szCs w:val="20"/>
              </w:rPr>
              <w:t>are</w:t>
            </w:r>
            <w:r w:rsidRPr="000105FD">
              <w:rPr>
                <w:rFonts w:ascii="Arial" w:hAnsi="Arial" w:cs="Arial"/>
                <w:color w:val="006600"/>
                <w:sz w:val="20"/>
                <w:szCs w:val="20"/>
              </w:rPr>
              <w:t xml:space="preserve"> available</w:t>
            </w:r>
            <w:r>
              <w:rPr>
                <w:rFonts w:ascii="Arial" w:hAnsi="Arial" w:cs="Arial"/>
                <w:color w:val="006600"/>
                <w:sz w:val="20"/>
                <w:szCs w:val="20"/>
              </w:rPr>
              <w:t xml:space="preserve"> using the link.</w:t>
            </w:r>
          </w:p>
          <w:p w14:paraId="76D9C553" w14:textId="77777777" w:rsidR="000E0ACF" w:rsidRDefault="000E0ACF" w:rsidP="000E0ACF">
            <w:pPr>
              <w:rPr>
                <w:rFonts w:ascii="Arial" w:hAnsi="Arial" w:cs="Arial"/>
                <w:color w:val="006600"/>
                <w:sz w:val="20"/>
                <w:szCs w:val="20"/>
              </w:rPr>
            </w:pPr>
          </w:p>
          <w:p w14:paraId="1B73F36C" w14:textId="77777777" w:rsidR="000E0ACF" w:rsidRDefault="00E064EC" w:rsidP="000E0ACF">
            <w:pPr>
              <w:rPr>
                <w:rFonts w:ascii="Arial" w:hAnsi="Arial" w:cs="Arial"/>
                <w:color w:val="006600"/>
                <w:sz w:val="20"/>
                <w:szCs w:val="20"/>
              </w:rPr>
            </w:pPr>
            <w:hyperlink r:id="rId18" w:history="1">
              <w:r w:rsidR="000E0ACF" w:rsidRPr="000105FD">
                <w:rPr>
                  <w:rStyle w:val="Hyperlink"/>
                  <w:rFonts w:ascii="Arial" w:hAnsi="Arial" w:cs="Arial"/>
                  <w:sz w:val="20"/>
                  <w:szCs w:val="20"/>
                </w:rPr>
                <w:t>Webinar</w:t>
              </w:r>
            </w:hyperlink>
          </w:p>
          <w:p w14:paraId="49117099" w14:textId="4A0DEB4A" w:rsidR="00D94FE8" w:rsidRPr="00EB30E0" w:rsidRDefault="00D94FE8" w:rsidP="009F6362">
            <w:pPr>
              <w:rPr>
                <w:rFonts w:ascii="Arial" w:hAnsi="Arial" w:cs="Arial"/>
                <w:b/>
                <w:sz w:val="22"/>
                <w:szCs w:val="20"/>
              </w:rPr>
            </w:pPr>
          </w:p>
        </w:tc>
      </w:tr>
      <w:tr w:rsidR="00904C31" w14:paraId="3CB66D33" w14:textId="77777777" w:rsidTr="00E064EC">
        <w:tc>
          <w:tcPr>
            <w:tcW w:w="22348" w:type="dxa"/>
          </w:tcPr>
          <w:p w14:paraId="07A8D128" w14:textId="77777777" w:rsidR="00904C31" w:rsidRPr="00C57D50" w:rsidRDefault="00904C31" w:rsidP="00904C31">
            <w:pPr>
              <w:rPr>
                <w:rFonts w:ascii="Arial" w:eastAsia="Times New Roman" w:hAnsi="Arial" w:cs="Arial"/>
                <w:sz w:val="20"/>
                <w:szCs w:val="20"/>
                <w:lang w:eastAsia="en-US"/>
              </w:rPr>
            </w:pPr>
          </w:p>
          <w:p w14:paraId="726CA752" w14:textId="77777777" w:rsidR="00904C31" w:rsidRPr="00C57D50" w:rsidRDefault="00904C31" w:rsidP="00904C31">
            <w:pPr>
              <w:rPr>
                <w:rFonts w:ascii="Arial" w:eastAsia="Times New Roman" w:hAnsi="Arial" w:cs="Arial"/>
                <w:b/>
                <w:color w:val="006600"/>
                <w:sz w:val="22"/>
                <w:szCs w:val="20"/>
                <w:lang w:eastAsia="en-US"/>
              </w:rPr>
            </w:pPr>
            <w:r w:rsidRPr="00C57D50">
              <w:rPr>
                <w:rFonts w:ascii="Arial" w:eastAsia="Times New Roman" w:hAnsi="Arial" w:cs="Arial"/>
                <w:b/>
                <w:color w:val="006600"/>
                <w:sz w:val="22"/>
                <w:szCs w:val="20"/>
                <w:lang w:eastAsia="en-US"/>
              </w:rPr>
              <w:t>Marmot Review 10 Years On</w:t>
            </w:r>
          </w:p>
          <w:p w14:paraId="4D5BF30B" w14:textId="77777777" w:rsidR="00904C31" w:rsidRPr="00C57D50" w:rsidRDefault="00904C31" w:rsidP="00904C31">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It has been ten years since the publication of The Marmot Review, for the first time in more than 100 years life expectancy has failed to increase across the country, and for the poorest 10% of women it has actually declined. Over the last decade health inequalities have widened overall, and the amount of time people spend in poor health has increased since 2010.</w:t>
            </w:r>
          </w:p>
          <w:p w14:paraId="5B87C962" w14:textId="77777777" w:rsidR="00904C31" w:rsidRPr="00C57D50" w:rsidRDefault="00904C31" w:rsidP="00904C31">
            <w:pPr>
              <w:tabs>
                <w:tab w:val="left" w:pos="5085"/>
              </w:tabs>
              <w:rPr>
                <w:rFonts w:ascii="Arial" w:eastAsia="Times New Roman" w:hAnsi="Arial" w:cs="Arial"/>
                <w:color w:val="006600"/>
                <w:sz w:val="20"/>
                <w:szCs w:val="20"/>
                <w:lang w:eastAsia="en-US"/>
              </w:rPr>
            </w:pPr>
            <w:r>
              <w:rPr>
                <w:rFonts w:ascii="Arial" w:eastAsia="Times New Roman" w:hAnsi="Arial" w:cs="Arial"/>
                <w:color w:val="006600"/>
                <w:sz w:val="20"/>
                <w:szCs w:val="20"/>
                <w:lang w:eastAsia="en-US"/>
              </w:rPr>
              <w:tab/>
            </w:r>
          </w:p>
          <w:p w14:paraId="03458D05" w14:textId="77777777" w:rsidR="00904C31" w:rsidRPr="00C57D50" w:rsidRDefault="00904C31" w:rsidP="00904C31">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#Marmot2020 confirms an increase in the north/south health gap, where the largest decreases were seen in the most deprived 10% of neighbourhoods in the North East, and the largest increases in the least deprived 10% of neighbourhoods in London.</w:t>
            </w:r>
          </w:p>
          <w:p w14:paraId="1E3FB92F" w14:textId="77777777" w:rsidR="00904C31" w:rsidRPr="00C57D50" w:rsidRDefault="00904C31" w:rsidP="00904C31">
            <w:pPr>
              <w:rPr>
                <w:rFonts w:ascii="Arial" w:eastAsia="Times New Roman" w:hAnsi="Arial" w:cs="Arial"/>
                <w:color w:val="006600"/>
                <w:sz w:val="20"/>
                <w:szCs w:val="20"/>
                <w:lang w:eastAsia="en-US"/>
              </w:rPr>
            </w:pPr>
          </w:p>
          <w:p w14:paraId="0DAFF4AE" w14:textId="77777777" w:rsidR="00904C31" w:rsidRPr="00C57D50" w:rsidRDefault="00904C31" w:rsidP="00904C31">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There are a number of key points made within the report, but the principle point I would like to make is that, the more deprived the area, the shorter the life expectancy. This social gradient has become steeper over the last decade, and women in the most deprived 10% of areas for whom life expectancy fell from 2010-12 and 2016-18. There are marked regional differences in life expectancy, particularly among people living in more deprived areas, a general point is that the North is doing worse than the South.</w:t>
            </w:r>
          </w:p>
          <w:p w14:paraId="324A6EF5" w14:textId="77777777" w:rsidR="00904C31" w:rsidRPr="00C57D50" w:rsidRDefault="00904C31" w:rsidP="00904C31">
            <w:pPr>
              <w:rPr>
                <w:rFonts w:ascii="Arial" w:eastAsia="Times New Roman" w:hAnsi="Arial" w:cs="Arial"/>
                <w:color w:val="006600"/>
                <w:sz w:val="20"/>
                <w:szCs w:val="20"/>
                <w:lang w:eastAsia="en-US"/>
              </w:rPr>
            </w:pPr>
          </w:p>
          <w:p w14:paraId="6C8F8C3C" w14:textId="77777777" w:rsidR="00904C31" w:rsidRPr="00C57D50" w:rsidRDefault="00904C31" w:rsidP="00904C31">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Mortality rates are increasing for men and women aged 45-49 – perhaps related to so-called ‘deaths of despair’ (suicide, drugs and alcohol abuse) as seen in the USA. Child poverty has increased with children’s and youth centres have closing and the reduction in funding for education. There is a housing crisis and a rise in homelessness, people have insufficient income to lead a healthy life and there are more ignored communities with poor conditions leaving people with little reason for hope, aspiration and tangible possibility to improve their lot!</w:t>
            </w:r>
          </w:p>
          <w:p w14:paraId="5A03D4D4" w14:textId="77777777" w:rsidR="00904C31" w:rsidRPr="00C57D50" w:rsidRDefault="00904C31" w:rsidP="00904C31">
            <w:pPr>
              <w:rPr>
                <w:rFonts w:ascii="Arial" w:eastAsia="Times New Roman" w:hAnsi="Arial" w:cs="Arial"/>
                <w:color w:val="006600"/>
                <w:sz w:val="20"/>
                <w:szCs w:val="20"/>
                <w:lang w:eastAsia="en-US"/>
              </w:rPr>
            </w:pPr>
          </w:p>
          <w:p w14:paraId="6008ACBE" w14:textId="49BCAA57" w:rsidR="00904C31" w:rsidRPr="00C57D50" w:rsidRDefault="00904C31" w:rsidP="00904C31">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Marmot Review 2020</w:t>
            </w:r>
          </w:p>
          <w:p w14:paraId="47D7EC29" w14:textId="77777777" w:rsidR="00904C31" w:rsidRPr="00C57D50" w:rsidRDefault="00904C31" w:rsidP="00904C31">
            <w:pPr>
              <w:rPr>
                <w:rFonts w:ascii="Arial" w:eastAsia="Times New Roman" w:hAnsi="Arial" w:cs="Arial"/>
                <w:color w:val="0000FF"/>
                <w:sz w:val="20"/>
                <w:szCs w:val="20"/>
                <w:u w:val="single"/>
                <w:lang w:eastAsia="en-US"/>
              </w:rPr>
            </w:pPr>
            <w:r w:rsidRPr="00C57D50">
              <w:rPr>
                <w:rFonts w:ascii="Arial" w:eastAsia="Times New Roman" w:hAnsi="Arial" w:cs="Arial"/>
                <w:color w:val="006600"/>
                <w:sz w:val="20"/>
                <w:szCs w:val="20"/>
                <w:lang w:eastAsia="en-US"/>
              </w:rPr>
              <w:fldChar w:fldCharType="begin"/>
            </w:r>
            <w:r w:rsidRPr="00C57D50">
              <w:rPr>
                <w:rFonts w:ascii="Arial" w:eastAsia="Times New Roman" w:hAnsi="Arial" w:cs="Arial"/>
                <w:color w:val="006600"/>
                <w:sz w:val="20"/>
                <w:szCs w:val="20"/>
                <w:lang w:eastAsia="en-US"/>
              </w:rPr>
              <w:instrText xml:space="preserve"> HYPERLINK "https://www.health.org.uk/sites/default/files/2020-03/Health%20Equity%20in%20England_The%20Marmot%20Review%2010%20Years%20On_executive%20summary_web.pdf" </w:instrText>
            </w:r>
            <w:r w:rsidRPr="00C57D50">
              <w:rPr>
                <w:rFonts w:ascii="Arial" w:eastAsia="Times New Roman" w:hAnsi="Arial" w:cs="Arial"/>
                <w:color w:val="006600"/>
                <w:sz w:val="20"/>
                <w:szCs w:val="20"/>
                <w:lang w:eastAsia="en-US"/>
              </w:rPr>
              <w:fldChar w:fldCharType="separate"/>
            </w:r>
            <w:r w:rsidRPr="00C57D50">
              <w:rPr>
                <w:rFonts w:ascii="Arial" w:eastAsia="Times New Roman" w:hAnsi="Arial" w:cs="Arial"/>
                <w:color w:val="0000FF"/>
                <w:sz w:val="20"/>
                <w:szCs w:val="20"/>
                <w:u w:val="single"/>
                <w:lang w:eastAsia="en-US"/>
              </w:rPr>
              <w:t>Executive Summary</w:t>
            </w:r>
          </w:p>
          <w:p w14:paraId="418BB364" w14:textId="77777777" w:rsidR="00904C31" w:rsidRPr="00C57D50" w:rsidRDefault="00904C31" w:rsidP="00904C31">
            <w:pPr>
              <w:rPr>
                <w:rFonts w:ascii="Arial" w:eastAsia="Times New Roman" w:hAnsi="Arial" w:cs="Arial"/>
                <w:color w:val="0000FF"/>
                <w:sz w:val="20"/>
                <w:szCs w:val="20"/>
                <w:u w:val="single"/>
                <w:lang w:eastAsia="en-US"/>
              </w:rPr>
            </w:pPr>
            <w:r w:rsidRPr="00C57D50">
              <w:rPr>
                <w:rFonts w:ascii="Arial" w:eastAsia="Times New Roman" w:hAnsi="Arial" w:cs="Arial"/>
                <w:color w:val="006600"/>
                <w:sz w:val="20"/>
                <w:szCs w:val="20"/>
                <w:lang w:eastAsia="en-US"/>
              </w:rPr>
              <w:fldChar w:fldCharType="end"/>
            </w:r>
            <w:r w:rsidRPr="00C57D50">
              <w:rPr>
                <w:rFonts w:ascii="Arial" w:eastAsia="Times New Roman" w:hAnsi="Arial" w:cs="Arial"/>
                <w:color w:val="006600"/>
                <w:sz w:val="20"/>
                <w:szCs w:val="20"/>
                <w:lang w:eastAsia="en-US"/>
              </w:rPr>
              <w:fldChar w:fldCharType="begin"/>
            </w:r>
            <w:r w:rsidRPr="00C57D50">
              <w:rPr>
                <w:rFonts w:ascii="Arial" w:eastAsia="Times New Roman" w:hAnsi="Arial" w:cs="Arial"/>
                <w:color w:val="006600"/>
                <w:sz w:val="20"/>
                <w:szCs w:val="20"/>
                <w:lang w:eastAsia="en-US"/>
              </w:rPr>
              <w:instrText>HYPERLINK "https://www.health.org.uk/sites/default/files/upload/publications/2020/Health%20Equity%20in%20England_The%20Marmot%20Review%2010%20Years%20On_full%20report.pdf"</w:instrText>
            </w:r>
            <w:r w:rsidRPr="00C57D50">
              <w:rPr>
                <w:rFonts w:ascii="Arial" w:eastAsia="Times New Roman" w:hAnsi="Arial" w:cs="Arial"/>
                <w:color w:val="006600"/>
                <w:sz w:val="20"/>
                <w:szCs w:val="20"/>
                <w:lang w:eastAsia="en-US"/>
              </w:rPr>
              <w:fldChar w:fldCharType="separate"/>
            </w:r>
            <w:r w:rsidRPr="00C57D50">
              <w:rPr>
                <w:rFonts w:ascii="Arial" w:eastAsia="Times New Roman" w:hAnsi="Arial" w:cs="Arial"/>
                <w:color w:val="0000FF"/>
                <w:sz w:val="20"/>
                <w:szCs w:val="20"/>
                <w:u w:val="single"/>
                <w:lang w:eastAsia="en-US"/>
              </w:rPr>
              <w:t>Full Report</w:t>
            </w:r>
          </w:p>
          <w:p w14:paraId="276DDCA5" w14:textId="77777777" w:rsidR="00904C31" w:rsidRPr="000C2295" w:rsidRDefault="00904C31" w:rsidP="00904C31">
            <w:pPr>
              <w:rPr>
                <w:rFonts w:ascii="Arial" w:hAnsi="Arial" w:cs="Arial"/>
                <w:sz w:val="20"/>
                <w:szCs w:val="20"/>
              </w:rPr>
            </w:pPr>
            <w:r w:rsidRPr="00C57D50">
              <w:rPr>
                <w:rFonts w:ascii="Arial" w:eastAsia="Times New Roman" w:hAnsi="Arial" w:cs="Arial"/>
                <w:color w:val="006600"/>
                <w:sz w:val="20"/>
                <w:szCs w:val="20"/>
                <w:lang w:eastAsia="en-US"/>
              </w:rPr>
              <w:fldChar w:fldCharType="end"/>
            </w:r>
          </w:p>
        </w:tc>
      </w:tr>
      <w:tr w:rsidR="00DB3C7F" w14:paraId="21F7F9AA" w14:textId="77777777" w:rsidTr="00E064EC">
        <w:tc>
          <w:tcPr>
            <w:tcW w:w="22348" w:type="dxa"/>
          </w:tcPr>
          <w:p w14:paraId="2D4BBE10" w14:textId="77777777" w:rsidR="008070C7" w:rsidRDefault="008070C7" w:rsidP="008070C7">
            <w:pPr>
              <w:rPr>
                <w:rFonts w:ascii="Arial" w:hAnsi="Arial" w:cs="Arial"/>
                <w:b/>
                <w:color w:val="006600"/>
                <w:sz w:val="22"/>
                <w:szCs w:val="20"/>
              </w:rPr>
            </w:pPr>
          </w:p>
          <w:p w14:paraId="1EC0D293" w14:textId="77777777" w:rsidR="008070C7" w:rsidRPr="0099471D" w:rsidRDefault="008070C7" w:rsidP="008070C7">
            <w:pPr>
              <w:rPr>
                <w:rFonts w:ascii="Arial" w:hAnsi="Arial" w:cs="Arial"/>
                <w:b/>
                <w:color w:val="006600"/>
                <w:sz w:val="22"/>
                <w:szCs w:val="20"/>
              </w:rPr>
            </w:pPr>
            <w:r w:rsidRPr="0099471D">
              <w:rPr>
                <w:rFonts w:ascii="Arial" w:hAnsi="Arial" w:cs="Arial"/>
                <w:b/>
                <w:color w:val="006600"/>
                <w:sz w:val="22"/>
                <w:szCs w:val="20"/>
              </w:rPr>
              <w:t xml:space="preserve">Levelling Up Yorkshire </w:t>
            </w:r>
            <w:r>
              <w:rPr>
                <w:rFonts w:ascii="Arial" w:hAnsi="Arial" w:cs="Arial"/>
                <w:b/>
                <w:color w:val="006600"/>
                <w:sz w:val="22"/>
                <w:szCs w:val="20"/>
              </w:rPr>
              <w:t>a</w:t>
            </w:r>
            <w:r w:rsidRPr="0099471D">
              <w:rPr>
                <w:rFonts w:ascii="Arial" w:hAnsi="Arial" w:cs="Arial"/>
                <w:b/>
                <w:color w:val="006600"/>
                <w:sz w:val="22"/>
                <w:szCs w:val="20"/>
              </w:rPr>
              <w:t>nd Humber</w:t>
            </w:r>
            <w:r>
              <w:rPr>
                <w:rFonts w:ascii="Arial" w:hAnsi="Arial" w:cs="Arial"/>
                <w:b/>
                <w:color w:val="006600"/>
                <w:sz w:val="22"/>
                <w:szCs w:val="20"/>
              </w:rPr>
              <w:t>: Health as t</w:t>
            </w:r>
            <w:r w:rsidRPr="0099471D">
              <w:rPr>
                <w:rFonts w:ascii="Arial" w:hAnsi="Arial" w:cs="Arial"/>
                <w:b/>
                <w:color w:val="006600"/>
                <w:sz w:val="22"/>
                <w:szCs w:val="20"/>
              </w:rPr>
              <w:t>he New Wealth Post-</w:t>
            </w:r>
            <w:proofErr w:type="spellStart"/>
            <w:r w:rsidRPr="0099471D">
              <w:rPr>
                <w:rFonts w:ascii="Arial" w:hAnsi="Arial" w:cs="Arial"/>
                <w:b/>
                <w:color w:val="006600"/>
                <w:sz w:val="22"/>
                <w:szCs w:val="20"/>
              </w:rPr>
              <w:t>Covid</w:t>
            </w:r>
            <w:proofErr w:type="spellEnd"/>
          </w:p>
          <w:p w14:paraId="665B1177" w14:textId="77777777" w:rsidR="008070C7" w:rsidRDefault="008070C7" w:rsidP="008070C7">
            <w:pPr>
              <w:rPr>
                <w:rFonts w:ascii="Arial" w:hAnsi="Arial" w:cs="Arial"/>
                <w:color w:val="006600"/>
                <w:sz w:val="20"/>
                <w:szCs w:val="20"/>
              </w:rPr>
            </w:pPr>
            <w:r>
              <w:rPr>
                <w:rFonts w:ascii="Arial" w:hAnsi="Arial" w:cs="Arial"/>
                <w:color w:val="006600"/>
                <w:sz w:val="20"/>
                <w:szCs w:val="20"/>
              </w:rPr>
              <w:t>T</w:t>
            </w:r>
            <w:r w:rsidRPr="0099471D">
              <w:rPr>
                <w:rFonts w:ascii="Arial" w:hAnsi="Arial" w:cs="Arial"/>
                <w:color w:val="006600"/>
                <w:sz w:val="20"/>
                <w:szCs w:val="20"/>
              </w:rPr>
              <w:t>he role of health in driving economic and</w:t>
            </w:r>
            <w:r>
              <w:rPr>
                <w:rFonts w:ascii="Arial" w:hAnsi="Arial" w:cs="Arial"/>
                <w:color w:val="006600"/>
                <w:sz w:val="20"/>
                <w:szCs w:val="20"/>
              </w:rPr>
              <w:t xml:space="preserve"> </w:t>
            </w:r>
            <w:r w:rsidRPr="0099471D">
              <w:rPr>
                <w:rFonts w:ascii="Arial" w:hAnsi="Arial" w:cs="Arial"/>
                <w:color w:val="006600"/>
                <w:sz w:val="20"/>
                <w:szCs w:val="20"/>
              </w:rPr>
              <w:t>inclusive growth in the Yorkshire and Humber region and recognise</w:t>
            </w:r>
            <w:r>
              <w:rPr>
                <w:rFonts w:ascii="Arial" w:hAnsi="Arial" w:cs="Arial"/>
                <w:color w:val="006600"/>
                <w:sz w:val="20"/>
                <w:szCs w:val="20"/>
              </w:rPr>
              <w:t xml:space="preserve"> </w:t>
            </w:r>
            <w:r w:rsidRPr="0099471D">
              <w:rPr>
                <w:rFonts w:ascii="Arial" w:hAnsi="Arial" w:cs="Arial"/>
                <w:color w:val="006600"/>
                <w:sz w:val="20"/>
                <w:szCs w:val="20"/>
              </w:rPr>
              <w:t>the clear linkages between health and wealth – we know that a</w:t>
            </w:r>
            <w:r>
              <w:rPr>
                <w:rFonts w:ascii="Arial" w:hAnsi="Arial" w:cs="Arial"/>
                <w:color w:val="006600"/>
                <w:sz w:val="20"/>
                <w:szCs w:val="20"/>
              </w:rPr>
              <w:t xml:space="preserve"> </w:t>
            </w:r>
            <w:r w:rsidRPr="0099471D">
              <w:rPr>
                <w:rFonts w:ascii="Arial" w:hAnsi="Arial" w:cs="Arial"/>
                <w:color w:val="006600"/>
                <w:sz w:val="20"/>
                <w:szCs w:val="20"/>
              </w:rPr>
              <w:t>healthy population is a productive and prosperous one and vice</w:t>
            </w:r>
            <w:r>
              <w:rPr>
                <w:rFonts w:ascii="Arial" w:hAnsi="Arial" w:cs="Arial"/>
                <w:color w:val="006600"/>
                <w:sz w:val="20"/>
                <w:szCs w:val="20"/>
              </w:rPr>
              <w:t xml:space="preserve"> </w:t>
            </w:r>
            <w:r w:rsidRPr="0099471D">
              <w:rPr>
                <w:rFonts w:ascii="Arial" w:hAnsi="Arial" w:cs="Arial"/>
                <w:color w:val="006600"/>
                <w:sz w:val="20"/>
                <w:szCs w:val="20"/>
              </w:rPr>
              <w:t>versa. This report</w:t>
            </w:r>
            <w:r>
              <w:rPr>
                <w:rFonts w:ascii="Arial" w:hAnsi="Arial" w:cs="Arial"/>
                <w:color w:val="006600"/>
                <w:sz w:val="20"/>
                <w:szCs w:val="20"/>
              </w:rPr>
              <w:t xml:space="preserve"> </w:t>
            </w:r>
            <w:r w:rsidRPr="0099471D">
              <w:rPr>
                <w:rFonts w:ascii="Arial" w:hAnsi="Arial" w:cs="Arial"/>
                <w:color w:val="006600"/>
                <w:sz w:val="20"/>
                <w:szCs w:val="20"/>
              </w:rPr>
              <w:t>provides a plan to tackle ever-increasing socio-economic inequalities and boost health outcomes in Yorkshire and the Humber by encouraging and supporting more cross-sector working. Health and the economy are bound tightly together, and interventions designed to improve health, inclusive growth and wellbeing in Yorkshire and the Humber are in the interests of all local, regional and national partners, businesses and communities and should be a shared priority and endeavour.</w:t>
            </w:r>
          </w:p>
          <w:p w14:paraId="4EB9E7AF" w14:textId="77777777" w:rsidR="008070C7" w:rsidRDefault="008070C7" w:rsidP="008070C7">
            <w:pPr>
              <w:rPr>
                <w:rFonts w:ascii="Arial" w:hAnsi="Arial" w:cs="Arial"/>
                <w:color w:val="006600"/>
                <w:sz w:val="20"/>
                <w:szCs w:val="20"/>
              </w:rPr>
            </w:pPr>
          </w:p>
          <w:p w14:paraId="4CF9FC2A" w14:textId="77777777" w:rsidR="008070C7" w:rsidRDefault="00E064EC" w:rsidP="008070C7">
            <w:pPr>
              <w:rPr>
                <w:rFonts w:ascii="Arial" w:hAnsi="Arial" w:cs="Arial"/>
                <w:color w:val="006600"/>
                <w:sz w:val="20"/>
                <w:szCs w:val="20"/>
              </w:rPr>
            </w:pPr>
            <w:hyperlink r:id="rId19" w:history="1">
              <w:r w:rsidR="008070C7" w:rsidRPr="0099471D">
                <w:rPr>
                  <w:rStyle w:val="Hyperlink"/>
                  <w:rFonts w:ascii="Arial" w:hAnsi="Arial" w:cs="Arial"/>
                  <w:sz w:val="20"/>
                  <w:szCs w:val="20"/>
                </w:rPr>
                <w:t>Report</w:t>
              </w:r>
            </w:hyperlink>
          </w:p>
          <w:p w14:paraId="72A0E82D" w14:textId="0751965B" w:rsidR="00DB3C7F" w:rsidRDefault="00DB3C7F" w:rsidP="008070C7">
            <w:pPr>
              <w:rPr>
                <w:rFonts w:ascii="Arial" w:hAnsi="Arial" w:cs="Arial"/>
                <w:b/>
                <w:color w:val="006600"/>
                <w:sz w:val="22"/>
              </w:rPr>
            </w:pPr>
          </w:p>
        </w:tc>
      </w:tr>
      <w:tr w:rsidR="00A13488" w14:paraId="2A07061E" w14:textId="77777777" w:rsidTr="00E064EC">
        <w:tc>
          <w:tcPr>
            <w:tcW w:w="22348" w:type="dxa"/>
          </w:tcPr>
          <w:p w14:paraId="29416B1D" w14:textId="77777777" w:rsidR="00A13488" w:rsidRDefault="00A13488" w:rsidP="00427AC6">
            <w:pPr>
              <w:rPr>
                <w:rFonts w:ascii="Arial" w:hAnsi="Arial" w:cs="Arial"/>
                <w:b/>
                <w:color w:val="006600"/>
                <w:sz w:val="22"/>
                <w:szCs w:val="20"/>
              </w:rPr>
            </w:pPr>
          </w:p>
          <w:p w14:paraId="4DB6F606" w14:textId="79B8D3B2" w:rsidR="00A13488" w:rsidRDefault="00A13488" w:rsidP="00427AC6">
            <w:pPr>
              <w:rPr>
                <w:rFonts w:ascii="Arial" w:hAnsi="Arial" w:cs="Arial"/>
                <w:b/>
                <w:color w:val="006600"/>
                <w:sz w:val="22"/>
                <w:szCs w:val="20"/>
              </w:rPr>
            </w:pPr>
            <w:r w:rsidRPr="00A13488">
              <w:rPr>
                <w:rFonts w:ascii="Arial" w:hAnsi="Arial" w:cs="Arial"/>
                <w:b/>
                <w:color w:val="006600"/>
                <w:sz w:val="22"/>
                <w:szCs w:val="20"/>
              </w:rPr>
              <w:t>Covid</w:t>
            </w:r>
            <w:r>
              <w:rPr>
                <w:rFonts w:ascii="Arial" w:hAnsi="Arial" w:cs="Arial"/>
                <w:b/>
                <w:color w:val="006600"/>
                <w:sz w:val="22"/>
                <w:szCs w:val="20"/>
              </w:rPr>
              <w:t>-19, Racism and t</w:t>
            </w:r>
            <w:r w:rsidRPr="00A13488">
              <w:rPr>
                <w:rFonts w:ascii="Arial" w:hAnsi="Arial" w:cs="Arial"/>
                <w:b/>
                <w:color w:val="006600"/>
                <w:sz w:val="22"/>
                <w:szCs w:val="20"/>
              </w:rPr>
              <w:t>he</w:t>
            </w:r>
            <w:r>
              <w:rPr>
                <w:rFonts w:ascii="Arial" w:hAnsi="Arial" w:cs="Arial"/>
                <w:b/>
                <w:color w:val="006600"/>
                <w:sz w:val="22"/>
                <w:szCs w:val="20"/>
              </w:rPr>
              <w:t xml:space="preserve"> Roots o</w:t>
            </w:r>
            <w:r w:rsidRPr="00A13488">
              <w:rPr>
                <w:rFonts w:ascii="Arial" w:hAnsi="Arial" w:cs="Arial"/>
                <w:b/>
                <w:color w:val="006600"/>
                <w:sz w:val="22"/>
                <w:szCs w:val="20"/>
              </w:rPr>
              <w:t>f Health Inequality</w:t>
            </w:r>
          </w:p>
          <w:p w14:paraId="7F0930BF" w14:textId="4BCAC34A" w:rsidR="00A13488" w:rsidRPr="00A13488" w:rsidRDefault="00A13488" w:rsidP="00A13488">
            <w:pPr>
              <w:rPr>
                <w:rFonts w:ascii="Arial" w:hAnsi="Arial" w:cs="Arial"/>
                <w:color w:val="006600"/>
                <w:sz w:val="20"/>
                <w:szCs w:val="20"/>
              </w:rPr>
            </w:pPr>
            <w:r w:rsidRPr="00A13488">
              <w:rPr>
                <w:rFonts w:ascii="Arial" w:hAnsi="Arial" w:cs="Arial"/>
                <w:color w:val="006600"/>
                <w:sz w:val="20"/>
                <w:szCs w:val="20"/>
              </w:rPr>
              <w:t xml:space="preserve">This podcast discusses how is Covid-19 repeating patterns of existing health inequalities? What factors are driving the disproportionate impact of the pandemic on the health of ethnic minority populations? And what needs to happen next? Helen McKenna sits down with Natalie </w:t>
            </w:r>
            <w:proofErr w:type="spellStart"/>
            <w:r w:rsidRPr="00A13488">
              <w:rPr>
                <w:rFonts w:ascii="Arial" w:hAnsi="Arial" w:cs="Arial"/>
                <w:color w:val="006600"/>
                <w:sz w:val="20"/>
                <w:szCs w:val="20"/>
              </w:rPr>
              <w:t>Creary</w:t>
            </w:r>
            <w:proofErr w:type="spellEnd"/>
            <w:r w:rsidRPr="00A13488">
              <w:rPr>
                <w:rFonts w:ascii="Arial" w:hAnsi="Arial" w:cs="Arial"/>
                <w:color w:val="006600"/>
                <w:sz w:val="20"/>
                <w:szCs w:val="20"/>
              </w:rPr>
              <w:t xml:space="preserve">, Programme Delivery Director at Black Thrive, and James </w:t>
            </w:r>
            <w:proofErr w:type="spellStart"/>
            <w:r w:rsidRPr="00A13488">
              <w:rPr>
                <w:rFonts w:ascii="Arial" w:hAnsi="Arial" w:cs="Arial"/>
                <w:color w:val="006600"/>
                <w:sz w:val="20"/>
                <w:szCs w:val="20"/>
              </w:rPr>
              <w:t>Nazroo</w:t>
            </w:r>
            <w:proofErr w:type="spellEnd"/>
            <w:r w:rsidRPr="00A13488">
              <w:rPr>
                <w:rFonts w:ascii="Arial" w:hAnsi="Arial" w:cs="Arial"/>
                <w:color w:val="006600"/>
                <w:sz w:val="20"/>
                <w:szCs w:val="20"/>
              </w:rPr>
              <w:t>, Professor of Sociology at the University of Manchester.</w:t>
            </w:r>
          </w:p>
          <w:p w14:paraId="3CB2C0C1" w14:textId="77777777" w:rsidR="00A13488" w:rsidRPr="00A13488" w:rsidRDefault="00A13488" w:rsidP="00A13488">
            <w:pPr>
              <w:rPr>
                <w:rFonts w:ascii="Arial" w:hAnsi="Arial" w:cs="Arial"/>
                <w:color w:val="006600"/>
                <w:sz w:val="20"/>
                <w:szCs w:val="20"/>
              </w:rPr>
            </w:pPr>
          </w:p>
          <w:p w14:paraId="309981E8" w14:textId="0A6229D5" w:rsidR="00A13488" w:rsidRPr="00A13488" w:rsidRDefault="00E064EC" w:rsidP="00A13488">
            <w:pPr>
              <w:rPr>
                <w:rFonts w:ascii="Arial" w:hAnsi="Arial" w:cs="Arial"/>
                <w:color w:val="006600"/>
                <w:sz w:val="20"/>
                <w:szCs w:val="20"/>
              </w:rPr>
            </w:pPr>
            <w:hyperlink r:id="rId20" w:history="1">
              <w:r w:rsidR="00A13488" w:rsidRPr="00A13488">
                <w:rPr>
                  <w:rStyle w:val="Hyperlink"/>
                  <w:rFonts w:ascii="Arial" w:hAnsi="Arial" w:cs="Arial"/>
                  <w:sz w:val="20"/>
                  <w:szCs w:val="20"/>
                </w:rPr>
                <w:t>Podcast</w:t>
              </w:r>
            </w:hyperlink>
          </w:p>
          <w:p w14:paraId="299DE92C" w14:textId="304D8704" w:rsidR="00A13488" w:rsidRDefault="00A13488" w:rsidP="00427AC6">
            <w:pPr>
              <w:rPr>
                <w:rFonts w:ascii="Arial" w:hAnsi="Arial" w:cs="Arial"/>
                <w:b/>
                <w:color w:val="006600"/>
                <w:sz w:val="22"/>
                <w:szCs w:val="20"/>
              </w:rPr>
            </w:pPr>
          </w:p>
        </w:tc>
      </w:tr>
      <w:tr w:rsidR="0029062E" w14:paraId="426853A1" w14:textId="77777777" w:rsidTr="00E064EC">
        <w:tc>
          <w:tcPr>
            <w:tcW w:w="22348" w:type="dxa"/>
          </w:tcPr>
          <w:p w14:paraId="26CB1ECD" w14:textId="77777777" w:rsidR="0029062E" w:rsidRDefault="0029062E" w:rsidP="00427AC6">
            <w:pPr>
              <w:rPr>
                <w:rFonts w:ascii="Arial" w:hAnsi="Arial" w:cs="Arial"/>
                <w:b/>
                <w:color w:val="006600"/>
                <w:sz w:val="22"/>
                <w:szCs w:val="20"/>
              </w:rPr>
            </w:pPr>
          </w:p>
          <w:p w14:paraId="6EFC74E6" w14:textId="5623E9B6" w:rsidR="0029062E" w:rsidRDefault="00D97B01" w:rsidP="0029062E">
            <w:pPr>
              <w:rPr>
                <w:rFonts w:ascii="Arial" w:hAnsi="Arial" w:cs="Arial"/>
                <w:b/>
                <w:color w:val="006600"/>
                <w:sz w:val="22"/>
                <w:szCs w:val="20"/>
              </w:rPr>
            </w:pPr>
            <w:r>
              <w:rPr>
                <w:rFonts w:ascii="Arial" w:hAnsi="Arial" w:cs="Arial"/>
                <w:b/>
                <w:color w:val="006600"/>
                <w:sz w:val="22"/>
                <w:szCs w:val="20"/>
              </w:rPr>
              <w:t>Expert Reaction to New Rules on Household Gatherings i</w:t>
            </w:r>
            <w:r w:rsidRPr="0029062E">
              <w:rPr>
                <w:rFonts w:ascii="Arial" w:hAnsi="Arial" w:cs="Arial"/>
                <w:b/>
                <w:color w:val="006600"/>
                <w:sz w:val="22"/>
                <w:szCs w:val="20"/>
              </w:rPr>
              <w:t xml:space="preserve">n </w:t>
            </w:r>
            <w:r w:rsidR="0029062E" w:rsidRPr="0029062E">
              <w:rPr>
                <w:rFonts w:ascii="Arial" w:hAnsi="Arial" w:cs="Arial"/>
                <w:b/>
                <w:color w:val="006600"/>
                <w:sz w:val="22"/>
                <w:szCs w:val="20"/>
              </w:rPr>
              <w:t>Greater Manchester</w:t>
            </w:r>
            <w:r w:rsidRPr="0029062E">
              <w:rPr>
                <w:rFonts w:ascii="Arial" w:hAnsi="Arial" w:cs="Arial"/>
                <w:b/>
                <w:color w:val="006600"/>
                <w:sz w:val="22"/>
                <w:szCs w:val="20"/>
              </w:rPr>
              <w:t xml:space="preserve">, </w:t>
            </w:r>
            <w:r>
              <w:rPr>
                <w:rFonts w:ascii="Arial" w:hAnsi="Arial" w:cs="Arial"/>
                <w:b/>
                <w:color w:val="006600"/>
                <w:sz w:val="22"/>
                <w:szCs w:val="20"/>
              </w:rPr>
              <w:t>and Parts o</w:t>
            </w:r>
            <w:r w:rsidRPr="0029062E">
              <w:rPr>
                <w:rFonts w:ascii="Arial" w:hAnsi="Arial" w:cs="Arial"/>
                <w:b/>
                <w:color w:val="006600"/>
                <w:sz w:val="22"/>
                <w:szCs w:val="20"/>
              </w:rPr>
              <w:t xml:space="preserve">f </w:t>
            </w:r>
            <w:r w:rsidR="0029062E" w:rsidRPr="0029062E">
              <w:rPr>
                <w:rFonts w:ascii="Arial" w:hAnsi="Arial" w:cs="Arial"/>
                <w:b/>
                <w:color w:val="006600"/>
                <w:sz w:val="22"/>
                <w:szCs w:val="20"/>
              </w:rPr>
              <w:t xml:space="preserve">West Yorkshire </w:t>
            </w:r>
            <w:r>
              <w:rPr>
                <w:rFonts w:ascii="Arial" w:hAnsi="Arial" w:cs="Arial"/>
                <w:b/>
                <w:color w:val="006600"/>
                <w:sz w:val="22"/>
                <w:szCs w:val="20"/>
              </w:rPr>
              <w:t>a</w:t>
            </w:r>
            <w:r w:rsidRPr="0029062E">
              <w:rPr>
                <w:rFonts w:ascii="Arial" w:hAnsi="Arial" w:cs="Arial"/>
                <w:b/>
                <w:color w:val="006600"/>
                <w:sz w:val="22"/>
                <w:szCs w:val="20"/>
              </w:rPr>
              <w:t xml:space="preserve">nd </w:t>
            </w:r>
            <w:r w:rsidR="0029062E" w:rsidRPr="0029062E">
              <w:rPr>
                <w:rFonts w:ascii="Arial" w:hAnsi="Arial" w:cs="Arial"/>
                <w:b/>
                <w:color w:val="006600"/>
                <w:sz w:val="22"/>
                <w:szCs w:val="20"/>
              </w:rPr>
              <w:t>East Lancashire</w:t>
            </w:r>
          </w:p>
          <w:p w14:paraId="661D7C6F" w14:textId="77777777" w:rsidR="0029062E" w:rsidRDefault="0029062E" w:rsidP="0029062E">
            <w:pPr>
              <w:rPr>
                <w:rFonts w:ascii="Arial" w:hAnsi="Arial" w:cs="Arial"/>
                <w:b/>
                <w:color w:val="006600"/>
                <w:sz w:val="22"/>
                <w:szCs w:val="20"/>
              </w:rPr>
            </w:pPr>
          </w:p>
          <w:p w14:paraId="143BA949" w14:textId="3BB3C208" w:rsidR="0029062E" w:rsidRPr="00D97B01" w:rsidRDefault="00E064EC" w:rsidP="0029062E">
            <w:pPr>
              <w:rPr>
                <w:rFonts w:ascii="Arial" w:hAnsi="Arial" w:cs="Arial"/>
                <w:color w:val="006600"/>
                <w:sz w:val="20"/>
                <w:szCs w:val="20"/>
              </w:rPr>
            </w:pPr>
            <w:hyperlink r:id="rId21" w:history="1">
              <w:r w:rsidR="00D97B01" w:rsidRPr="00D97B01">
                <w:rPr>
                  <w:rStyle w:val="Hyperlink"/>
                  <w:rFonts w:ascii="Arial" w:hAnsi="Arial" w:cs="Arial"/>
                  <w:sz w:val="20"/>
                  <w:szCs w:val="20"/>
                </w:rPr>
                <w:t>Article</w:t>
              </w:r>
            </w:hyperlink>
          </w:p>
          <w:p w14:paraId="61E8FE15" w14:textId="349C65DC" w:rsidR="0029062E" w:rsidRDefault="0029062E" w:rsidP="0029062E">
            <w:pPr>
              <w:rPr>
                <w:rFonts w:ascii="Arial" w:hAnsi="Arial" w:cs="Arial"/>
                <w:b/>
                <w:color w:val="006600"/>
                <w:sz w:val="22"/>
                <w:szCs w:val="20"/>
              </w:rPr>
            </w:pPr>
          </w:p>
        </w:tc>
      </w:tr>
      <w:tr w:rsidR="00C47B9D" w14:paraId="4147C1BF" w14:textId="77777777" w:rsidTr="00E064EC">
        <w:tc>
          <w:tcPr>
            <w:tcW w:w="22348" w:type="dxa"/>
          </w:tcPr>
          <w:p w14:paraId="588BBC4A" w14:textId="77777777" w:rsidR="00C47B9D" w:rsidRDefault="00C47B9D" w:rsidP="00427AC6">
            <w:pPr>
              <w:rPr>
                <w:rFonts w:ascii="Arial" w:hAnsi="Arial" w:cs="Arial"/>
                <w:b/>
                <w:color w:val="006600"/>
                <w:sz w:val="22"/>
                <w:szCs w:val="20"/>
              </w:rPr>
            </w:pPr>
          </w:p>
          <w:p w14:paraId="7936CF05" w14:textId="0029180A" w:rsidR="00C47B9D" w:rsidRPr="00C47B9D" w:rsidRDefault="00C47B9D" w:rsidP="00C47B9D">
            <w:pPr>
              <w:rPr>
                <w:rFonts w:ascii="Arial" w:hAnsi="Arial" w:cs="Arial"/>
                <w:b/>
                <w:color w:val="006600"/>
                <w:sz w:val="28"/>
                <w:szCs w:val="20"/>
              </w:rPr>
            </w:pPr>
            <w:r w:rsidRPr="00C47B9D">
              <w:rPr>
                <w:rFonts w:ascii="Arial" w:hAnsi="Arial" w:cs="Arial"/>
                <w:b/>
                <w:color w:val="006600"/>
                <w:sz w:val="28"/>
                <w:szCs w:val="20"/>
              </w:rPr>
              <w:t>Marmot ‘Ten Years On!’</w:t>
            </w:r>
            <w:r>
              <w:rPr>
                <w:rFonts w:ascii="Arial" w:hAnsi="Arial" w:cs="Arial"/>
                <w:b/>
                <w:color w:val="006600"/>
                <w:sz w:val="28"/>
                <w:szCs w:val="20"/>
              </w:rPr>
              <w:t xml:space="preserve"> </w:t>
            </w:r>
            <w:r w:rsidRPr="00C47B9D">
              <w:rPr>
                <w:rFonts w:ascii="Arial" w:hAnsi="Arial" w:cs="Arial"/>
                <w:b/>
                <w:color w:val="FF0000"/>
                <w:sz w:val="28"/>
                <w:szCs w:val="20"/>
              </w:rPr>
              <w:t>(Conference Postponed until the Spring)</w:t>
            </w:r>
          </w:p>
          <w:p w14:paraId="0B489116" w14:textId="0E1C37C1" w:rsidR="00C47B9D" w:rsidRPr="00C47B9D" w:rsidRDefault="00C47B9D" w:rsidP="00C47B9D">
            <w:pPr>
              <w:rPr>
                <w:rFonts w:ascii="Arial" w:hAnsi="Arial" w:cs="Arial"/>
                <w:b/>
                <w:color w:val="006600"/>
                <w:sz w:val="22"/>
                <w:szCs w:val="20"/>
              </w:rPr>
            </w:pPr>
            <w:r>
              <w:rPr>
                <w:rFonts w:ascii="Arial" w:hAnsi="Arial" w:cs="Arial"/>
                <w:b/>
                <w:color w:val="006600"/>
                <w:sz w:val="22"/>
                <w:szCs w:val="20"/>
              </w:rPr>
              <w:t>Venue:</w:t>
            </w:r>
            <w:r>
              <w:rPr>
                <w:rFonts w:ascii="Arial" w:hAnsi="Arial" w:cs="Arial"/>
                <w:b/>
                <w:color w:val="006600"/>
                <w:sz w:val="22"/>
                <w:szCs w:val="20"/>
              </w:rPr>
              <w:tab/>
            </w:r>
            <w:r w:rsidRPr="00C47B9D">
              <w:rPr>
                <w:rFonts w:ascii="Arial" w:hAnsi="Arial" w:cs="Arial"/>
                <w:b/>
                <w:color w:val="006600"/>
                <w:sz w:val="22"/>
                <w:szCs w:val="20"/>
              </w:rPr>
              <w:t>Leeds City Hilton Hotel, Neville Street, Leeds, LS1 4BX,</w:t>
            </w:r>
          </w:p>
          <w:p w14:paraId="79F29F34" w14:textId="34D0ECC6" w:rsidR="00C47B9D" w:rsidRPr="00C47B9D" w:rsidRDefault="00C47B9D" w:rsidP="00C47B9D">
            <w:pPr>
              <w:rPr>
                <w:rFonts w:ascii="Arial" w:hAnsi="Arial" w:cs="Arial"/>
                <w:b/>
                <w:color w:val="006600"/>
                <w:sz w:val="22"/>
                <w:szCs w:val="20"/>
              </w:rPr>
            </w:pPr>
            <w:r>
              <w:rPr>
                <w:rFonts w:ascii="Arial" w:hAnsi="Arial" w:cs="Arial"/>
                <w:b/>
                <w:color w:val="006600"/>
                <w:sz w:val="22"/>
                <w:szCs w:val="20"/>
              </w:rPr>
              <w:t>Date:</w:t>
            </w:r>
            <w:r>
              <w:rPr>
                <w:rFonts w:ascii="Arial" w:hAnsi="Arial" w:cs="Arial"/>
                <w:b/>
                <w:color w:val="006600"/>
                <w:sz w:val="22"/>
                <w:szCs w:val="20"/>
              </w:rPr>
              <w:tab/>
            </w:r>
            <w:r>
              <w:rPr>
                <w:rFonts w:ascii="Arial" w:hAnsi="Arial" w:cs="Arial"/>
                <w:b/>
                <w:color w:val="006600"/>
                <w:sz w:val="22"/>
                <w:szCs w:val="20"/>
              </w:rPr>
              <w:tab/>
              <w:t>Monday, 21</w:t>
            </w:r>
            <w:r w:rsidRPr="00C47B9D">
              <w:rPr>
                <w:rFonts w:ascii="Arial" w:hAnsi="Arial" w:cs="Arial"/>
                <w:b/>
                <w:color w:val="006600"/>
                <w:sz w:val="22"/>
                <w:szCs w:val="20"/>
                <w:vertAlign w:val="superscript"/>
              </w:rPr>
              <w:t>st</w:t>
            </w:r>
            <w:r>
              <w:rPr>
                <w:rFonts w:ascii="Arial" w:hAnsi="Arial" w:cs="Arial"/>
                <w:b/>
                <w:color w:val="006600"/>
                <w:sz w:val="22"/>
                <w:szCs w:val="20"/>
              </w:rPr>
              <w:t xml:space="preserve"> September</w:t>
            </w:r>
            <w:r w:rsidRPr="00C47B9D">
              <w:rPr>
                <w:rFonts w:ascii="Arial" w:hAnsi="Arial" w:cs="Arial"/>
                <w:b/>
                <w:color w:val="006600"/>
                <w:sz w:val="22"/>
                <w:szCs w:val="20"/>
              </w:rPr>
              <w:t xml:space="preserve"> 2020</w:t>
            </w:r>
          </w:p>
          <w:p w14:paraId="327157F3" w14:textId="21546295" w:rsidR="00C47B9D" w:rsidRDefault="00C47B9D" w:rsidP="00C47B9D">
            <w:pPr>
              <w:rPr>
                <w:rFonts w:ascii="Arial" w:hAnsi="Arial" w:cs="Arial"/>
                <w:b/>
                <w:color w:val="006600"/>
                <w:sz w:val="22"/>
                <w:szCs w:val="20"/>
              </w:rPr>
            </w:pPr>
          </w:p>
        </w:tc>
      </w:tr>
      <w:tr w:rsidR="00904C31" w14:paraId="31E05B8D" w14:textId="77777777" w:rsidTr="00E064EC">
        <w:tc>
          <w:tcPr>
            <w:tcW w:w="22348" w:type="dxa"/>
          </w:tcPr>
          <w:p w14:paraId="4131B737" w14:textId="77777777" w:rsidR="00904C31" w:rsidRDefault="00904C31" w:rsidP="00904C31">
            <w:pPr>
              <w:rPr>
                <w:rFonts w:ascii="Arial" w:hAnsi="Arial" w:cs="Arial"/>
                <w:b/>
                <w:color w:val="006600"/>
                <w:sz w:val="22"/>
                <w:szCs w:val="20"/>
              </w:rPr>
            </w:pPr>
          </w:p>
          <w:p w14:paraId="2B4E8542" w14:textId="77777777" w:rsidR="00904C31" w:rsidRPr="003C57F2" w:rsidRDefault="00904C31" w:rsidP="00904C31">
            <w:pPr>
              <w:rPr>
                <w:rFonts w:ascii="Arial" w:hAnsi="Arial" w:cs="Arial"/>
                <w:b/>
                <w:color w:val="006600"/>
                <w:sz w:val="22"/>
                <w:szCs w:val="20"/>
              </w:rPr>
            </w:pPr>
            <w:r w:rsidRPr="003C57F2">
              <w:rPr>
                <w:rFonts w:ascii="Arial" w:hAnsi="Arial" w:cs="Arial"/>
                <w:b/>
                <w:color w:val="006600"/>
                <w:sz w:val="22"/>
                <w:szCs w:val="20"/>
              </w:rPr>
              <w:t xml:space="preserve">All data is secure on the Wakefield Metropolitan District Council server, any access to the data is password protected. Under no circumstances will </w:t>
            </w:r>
            <w:proofErr w:type="spellStart"/>
            <w:r w:rsidRPr="003C57F2">
              <w:rPr>
                <w:rFonts w:ascii="Arial" w:hAnsi="Arial" w:cs="Arial"/>
                <w:b/>
                <w:color w:val="006600"/>
                <w:sz w:val="22"/>
                <w:szCs w:val="20"/>
              </w:rPr>
              <w:t>MtG</w:t>
            </w:r>
            <w:proofErr w:type="spellEnd"/>
            <w:r w:rsidRPr="003C57F2">
              <w:rPr>
                <w:rFonts w:ascii="Arial" w:hAnsi="Arial" w:cs="Arial"/>
                <w:b/>
                <w:color w:val="006600"/>
                <w:sz w:val="22"/>
                <w:szCs w:val="20"/>
              </w:rPr>
              <w:t xml:space="preserve"> share copies of mailing lists outside the management team.</w:t>
            </w:r>
          </w:p>
          <w:p w14:paraId="7E5B0B5E" w14:textId="77777777" w:rsidR="00904C31" w:rsidRPr="003C57F2" w:rsidRDefault="00904C31" w:rsidP="00904C31">
            <w:pPr>
              <w:rPr>
                <w:rFonts w:ascii="Arial" w:hAnsi="Arial" w:cs="Arial"/>
                <w:b/>
                <w:color w:val="006600"/>
                <w:sz w:val="22"/>
                <w:szCs w:val="20"/>
              </w:rPr>
            </w:pPr>
          </w:p>
          <w:p w14:paraId="05CFFF8D" w14:textId="77777777" w:rsidR="00904C31" w:rsidRPr="003C57F2" w:rsidRDefault="00904C31" w:rsidP="00904C31">
            <w:pPr>
              <w:rPr>
                <w:rFonts w:ascii="Arial" w:hAnsi="Arial" w:cs="Arial"/>
                <w:b/>
                <w:color w:val="006600"/>
                <w:sz w:val="22"/>
                <w:szCs w:val="20"/>
              </w:rPr>
            </w:pPr>
            <w:r w:rsidRPr="003C57F2">
              <w:rPr>
                <w:rFonts w:ascii="Arial" w:hAnsi="Arial" w:cs="Arial"/>
                <w:b/>
                <w:color w:val="006600"/>
                <w:sz w:val="22"/>
                <w:szCs w:val="20"/>
              </w:rPr>
              <w:t>We don't sell or give access to your email address to any third parties.</w:t>
            </w:r>
          </w:p>
          <w:p w14:paraId="178B7501" w14:textId="77777777" w:rsidR="00904C31" w:rsidRPr="003C57F2" w:rsidRDefault="00904C31" w:rsidP="00904C31">
            <w:pPr>
              <w:rPr>
                <w:rFonts w:ascii="Arial" w:hAnsi="Arial" w:cs="Arial"/>
                <w:b/>
                <w:color w:val="006600"/>
                <w:sz w:val="22"/>
                <w:szCs w:val="20"/>
              </w:rPr>
            </w:pPr>
            <w:r w:rsidRPr="003C57F2">
              <w:rPr>
                <w:rFonts w:ascii="Arial" w:hAnsi="Arial" w:cs="Arial"/>
                <w:b/>
                <w:color w:val="006600"/>
                <w:sz w:val="22"/>
                <w:szCs w:val="20"/>
              </w:rPr>
              <w:t>You can unsubscribe at any time.</w:t>
            </w:r>
          </w:p>
          <w:p w14:paraId="5C14645B" w14:textId="77777777" w:rsidR="00904C31" w:rsidRPr="003C57F2" w:rsidRDefault="00904C31" w:rsidP="00904C31">
            <w:pPr>
              <w:rPr>
                <w:rFonts w:ascii="Arial" w:hAnsi="Arial" w:cs="Arial"/>
                <w:b/>
                <w:color w:val="006600"/>
                <w:sz w:val="22"/>
                <w:szCs w:val="20"/>
              </w:rPr>
            </w:pPr>
          </w:p>
          <w:p w14:paraId="155ACB5B" w14:textId="77777777" w:rsidR="00904C31" w:rsidRPr="003C57F2" w:rsidRDefault="00904C31" w:rsidP="00904C31">
            <w:pPr>
              <w:rPr>
                <w:rFonts w:ascii="Arial" w:hAnsi="Arial" w:cs="Arial"/>
                <w:b/>
                <w:color w:val="006600"/>
                <w:sz w:val="22"/>
                <w:szCs w:val="20"/>
              </w:rPr>
            </w:pPr>
            <w:r w:rsidRPr="003C57F2">
              <w:rPr>
                <w:rFonts w:ascii="Arial" w:hAnsi="Arial" w:cs="Arial"/>
                <w:b/>
                <w:color w:val="006600"/>
                <w:sz w:val="22"/>
                <w:szCs w:val="20"/>
              </w:rPr>
              <w:t>For full details of the Minding the Gap data protection Transparency Notice statement please click here</w:t>
            </w:r>
          </w:p>
          <w:p w14:paraId="573822CC" w14:textId="77777777" w:rsidR="00904C31" w:rsidRPr="003C57F2" w:rsidRDefault="00904C31" w:rsidP="00904C31">
            <w:pPr>
              <w:rPr>
                <w:rFonts w:ascii="Arial" w:hAnsi="Arial" w:cs="Arial"/>
                <w:b/>
                <w:color w:val="006600"/>
                <w:sz w:val="22"/>
                <w:szCs w:val="20"/>
              </w:rPr>
            </w:pPr>
          </w:p>
          <w:p w14:paraId="1F9BC38E" w14:textId="77777777" w:rsidR="00904C31" w:rsidRPr="003C57F2" w:rsidRDefault="00904C31" w:rsidP="00904C31">
            <w:pPr>
              <w:rPr>
                <w:rFonts w:ascii="Arial" w:hAnsi="Arial" w:cs="Arial"/>
                <w:b/>
                <w:color w:val="006600"/>
                <w:sz w:val="22"/>
                <w:szCs w:val="20"/>
              </w:rPr>
            </w:pPr>
            <w:r w:rsidRPr="003C57F2">
              <w:rPr>
                <w:rFonts w:ascii="Arial" w:hAnsi="Arial" w:cs="Arial"/>
                <w:b/>
                <w:color w:val="006600"/>
                <w:sz w:val="22"/>
                <w:szCs w:val="20"/>
              </w:rPr>
              <w:t>If you’d li</w:t>
            </w:r>
            <w:r>
              <w:rPr>
                <w:rFonts w:ascii="Arial" w:hAnsi="Arial" w:cs="Arial"/>
                <w:b/>
                <w:color w:val="006600"/>
                <w:sz w:val="22"/>
                <w:szCs w:val="20"/>
              </w:rPr>
              <w:t>ke to remove yourself from the N</w:t>
            </w:r>
            <w:r w:rsidRPr="003C57F2">
              <w:rPr>
                <w:rFonts w:ascii="Arial" w:hAnsi="Arial" w:cs="Arial"/>
                <w:b/>
                <w:color w:val="006600"/>
                <w:sz w:val="22"/>
                <w:szCs w:val="20"/>
              </w:rPr>
              <w:t>ews</w:t>
            </w:r>
            <w:r>
              <w:rPr>
                <w:rFonts w:ascii="Arial" w:hAnsi="Arial" w:cs="Arial"/>
                <w:b/>
                <w:color w:val="006600"/>
                <w:sz w:val="22"/>
                <w:szCs w:val="20"/>
              </w:rPr>
              <w:t xml:space="preserve"> Brief</w:t>
            </w:r>
            <w:r w:rsidRPr="003C57F2">
              <w:rPr>
                <w:rFonts w:ascii="Arial" w:hAnsi="Arial" w:cs="Arial"/>
                <w:b/>
                <w:color w:val="006600"/>
                <w:sz w:val="22"/>
                <w:szCs w:val="20"/>
              </w:rPr>
              <w:t xml:space="preserve"> distribution list all you have to do is reply to this message with UNSUBSCRIBE as the subject of your message and we'll remove all reference to you from our records.</w:t>
            </w:r>
          </w:p>
          <w:p w14:paraId="35A9D117" w14:textId="77777777" w:rsidR="00904C31" w:rsidRPr="003C57F2" w:rsidRDefault="00904C31" w:rsidP="00904C31">
            <w:pPr>
              <w:rPr>
                <w:rFonts w:ascii="Arial" w:hAnsi="Arial" w:cs="Arial"/>
                <w:b/>
                <w:color w:val="006600"/>
                <w:sz w:val="22"/>
                <w:szCs w:val="20"/>
              </w:rPr>
            </w:pPr>
          </w:p>
          <w:p w14:paraId="4EC7232A" w14:textId="77777777" w:rsidR="00904C31" w:rsidRPr="003C57F2" w:rsidRDefault="00904C31" w:rsidP="00904C31">
            <w:pPr>
              <w:rPr>
                <w:rFonts w:ascii="Arial" w:hAnsi="Arial" w:cs="Arial"/>
                <w:b/>
                <w:color w:val="006600"/>
                <w:sz w:val="22"/>
                <w:szCs w:val="20"/>
              </w:rPr>
            </w:pPr>
            <w:r w:rsidRPr="003C57F2">
              <w:rPr>
                <w:rFonts w:ascii="Arial" w:hAnsi="Arial" w:cs="Arial"/>
                <w:b/>
                <w:color w:val="006600"/>
                <w:sz w:val="22"/>
                <w:szCs w:val="20"/>
              </w:rPr>
              <w:t>If you know of colleagues or other people that would be interested in being added to the distribution list for this News Brief, please feel free to forward a message containing their e-mail address.</w:t>
            </w:r>
          </w:p>
          <w:p w14:paraId="489CEADC" w14:textId="77777777" w:rsidR="00904C31" w:rsidRPr="003C57F2" w:rsidRDefault="00904C31" w:rsidP="00904C31">
            <w:pPr>
              <w:rPr>
                <w:rFonts w:ascii="Arial" w:hAnsi="Arial" w:cs="Arial"/>
                <w:b/>
                <w:color w:val="006600"/>
                <w:sz w:val="22"/>
                <w:szCs w:val="20"/>
              </w:rPr>
            </w:pPr>
          </w:p>
          <w:p w14:paraId="46EAC347" w14:textId="77777777" w:rsidR="00904C31" w:rsidRPr="003C57F2" w:rsidRDefault="00904C31" w:rsidP="00904C31">
            <w:pPr>
              <w:rPr>
                <w:rFonts w:ascii="Arial" w:hAnsi="Arial" w:cs="Arial"/>
                <w:b/>
                <w:color w:val="006600"/>
                <w:sz w:val="22"/>
                <w:szCs w:val="20"/>
              </w:rPr>
            </w:pPr>
            <w:r w:rsidRPr="003C57F2">
              <w:rPr>
                <w:rFonts w:ascii="Arial" w:hAnsi="Arial" w:cs="Arial"/>
                <w:b/>
                <w:color w:val="006600"/>
                <w:sz w:val="22"/>
                <w:szCs w:val="20"/>
              </w:rPr>
              <w:t xml:space="preserve">If you have any queries around submitting an article for the Minding the Gap News brief please contact </w:t>
            </w:r>
          </w:p>
          <w:p w14:paraId="37524DF7" w14:textId="77777777" w:rsidR="00904C31" w:rsidRPr="003C57F2" w:rsidRDefault="00904C31" w:rsidP="00904C31">
            <w:pPr>
              <w:rPr>
                <w:rFonts w:ascii="Arial" w:hAnsi="Arial" w:cs="Arial"/>
                <w:b/>
                <w:color w:val="006600"/>
                <w:sz w:val="22"/>
                <w:szCs w:val="20"/>
              </w:rPr>
            </w:pPr>
            <w:r w:rsidRPr="003C57F2">
              <w:rPr>
                <w:rFonts w:ascii="Arial" w:hAnsi="Arial" w:cs="Arial"/>
                <w:b/>
                <w:color w:val="006600"/>
                <w:sz w:val="22"/>
                <w:szCs w:val="20"/>
              </w:rPr>
              <w:t>Ian Copley</w:t>
            </w:r>
          </w:p>
          <w:p w14:paraId="6B85C808" w14:textId="77777777" w:rsidR="00904C31" w:rsidRPr="003C57F2" w:rsidRDefault="00904C31" w:rsidP="00904C31">
            <w:pPr>
              <w:rPr>
                <w:rFonts w:ascii="Arial" w:hAnsi="Arial" w:cs="Arial"/>
                <w:b/>
                <w:color w:val="006600"/>
                <w:sz w:val="22"/>
                <w:szCs w:val="20"/>
              </w:rPr>
            </w:pPr>
            <w:r w:rsidRPr="003C57F2">
              <w:rPr>
                <w:rFonts w:ascii="Arial" w:hAnsi="Arial" w:cs="Arial"/>
                <w:b/>
                <w:color w:val="006600"/>
                <w:sz w:val="22"/>
                <w:szCs w:val="20"/>
              </w:rPr>
              <w:t>Project Co-ordinator</w:t>
            </w:r>
          </w:p>
          <w:p w14:paraId="0657C9CE" w14:textId="77777777" w:rsidR="00904C31" w:rsidRPr="003C57F2" w:rsidRDefault="00904C31" w:rsidP="00904C31">
            <w:pPr>
              <w:rPr>
                <w:rFonts w:ascii="Arial" w:hAnsi="Arial" w:cs="Arial"/>
                <w:b/>
                <w:color w:val="006600"/>
                <w:sz w:val="22"/>
                <w:szCs w:val="20"/>
              </w:rPr>
            </w:pPr>
            <w:r w:rsidRPr="003C57F2">
              <w:rPr>
                <w:rFonts w:ascii="Arial" w:hAnsi="Arial" w:cs="Arial"/>
                <w:b/>
                <w:color w:val="006600"/>
                <w:sz w:val="22"/>
                <w:szCs w:val="20"/>
              </w:rPr>
              <w:t>Minding the Gap</w:t>
            </w:r>
          </w:p>
          <w:p w14:paraId="70E590B7" w14:textId="77777777" w:rsidR="00904C31" w:rsidRPr="003C57F2" w:rsidRDefault="00904C31" w:rsidP="00904C31">
            <w:pPr>
              <w:rPr>
                <w:rFonts w:ascii="Arial" w:hAnsi="Arial" w:cs="Arial"/>
                <w:b/>
                <w:color w:val="006600"/>
                <w:sz w:val="22"/>
                <w:szCs w:val="20"/>
              </w:rPr>
            </w:pPr>
            <w:r w:rsidRPr="003C57F2">
              <w:rPr>
                <w:rFonts w:ascii="Arial" w:hAnsi="Arial" w:cs="Arial"/>
                <w:b/>
                <w:color w:val="006600"/>
                <w:sz w:val="22"/>
                <w:szCs w:val="20"/>
              </w:rPr>
              <w:t>PO Box 700</w:t>
            </w:r>
          </w:p>
          <w:p w14:paraId="31EDB51E" w14:textId="77777777" w:rsidR="00904C31" w:rsidRPr="003C57F2" w:rsidRDefault="00904C31" w:rsidP="00904C31">
            <w:pPr>
              <w:rPr>
                <w:rFonts w:ascii="Arial" w:hAnsi="Arial" w:cs="Arial"/>
                <w:b/>
                <w:color w:val="006600"/>
                <w:sz w:val="22"/>
                <w:szCs w:val="20"/>
              </w:rPr>
            </w:pPr>
            <w:r w:rsidRPr="003C57F2">
              <w:rPr>
                <w:rFonts w:ascii="Arial" w:hAnsi="Arial" w:cs="Arial"/>
                <w:b/>
                <w:color w:val="006600"/>
                <w:sz w:val="22"/>
                <w:szCs w:val="20"/>
              </w:rPr>
              <w:t>Burton Street</w:t>
            </w:r>
          </w:p>
          <w:p w14:paraId="074A0476" w14:textId="77777777" w:rsidR="00904C31" w:rsidRPr="003C57F2" w:rsidRDefault="00904C31" w:rsidP="00904C31">
            <w:pPr>
              <w:rPr>
                <w:rFonts w:ascii="Arial" w:hAnsi="Arial" w:cs="Arial"/>
                <w:b/>
                <w:color w:val="006600"/>
                <w:sz w:val="22"/>
                <w:szCs w:val="20"/>
              </w:rPr>
            </w:pPr>
            <w:r w:rsidRPr="003C57F2">
              <w:rPr>
                <w:rFonts w:ascii="Arial" w:hAnsi="Arial" w:cs="Arial"/>
                <w:b/>
                <w:color w:val="006600"/>
                <w:sz w:val="22"/>
                <w:szCs w:val="20"/>
              </w:rPr>
              <w:t xml:space="preserve">Wakefield </w:t>
            </w:r>
          </w:p>
          <w:p w14:paraId="3D99DE10" w14:textId="77777777" w:rsidR="00904C31" w:rsidRPr="003C57F2" w:rsidRDefault="00904C31" w:rsidP="00904C31">
            <w:pPr>
              <w:rPr>
                <w:rFonts w:ascii="Arial" w:hAnsi="Arial" w:cs="Arial"/>
                <w:b/>
                <w:color w:val="006600"/>
                <w:sz w:val="22"/>
                <w:szCs w:val="20"/>
              </w:rPr>
            </w:pPr>
            <w:r w:rsidRPr="003C57F2">
              <w:rPr>
                <w:rFonts w:ascii="Arial" w:hAnsi="Arial" w:cs="Arial"/>
                <w:b/>
                <w:color w:val="006600"/>
                <w:sz w:val="22"/>
                <w:szCs w:val="20"/>
              </w:rPr>
              <w:t>WF1 3EB</w:t>
            </w:r>
          </w:p>
          <w:p w14:paraId="52E8D252" w14:textId="77777777" w:rsidR="00904C31" w:rsidRPr="003C57F2" w:rsidRDefault="00904C31" w:rsidP="00904C31">
            <w:pPr>
              <w:rPr>
                <w:rFonts w:ascii="Arial" w:hAnsi="Arial" w:cs="Arial"/>
                <w:b/>
                <w:color w:val="006600"/>
                <w:sz w:val="22"/>
                <w:szCs w:val="20"/>
              </w:rPr>
            </w:pPr>
            <w:r w:rsidRPr="003C57F2">
              <w:rPr>
                <w:rFonts w:ascii="Arial" w:hAnsi="Arial" w:cs="Arial"/>
                <w:b/>
                <w:color w:val="006600"/>
                <w:sz w:val="22"/>
                <w:szCs w:val="20"/>
              </w:rPr>
              <w:t xml:space="preserve"> </w:t>
            </w:r>
          </w:p>
          <w:p w14:paraId="48D96AB5" w14:textId="77777777" w:rsidR="00904C31" w:rsidRPr="003C57F2" w:rsidRDefault="00904C31" w:rsidP="00904C31">
            <w:pPr>
              <w:rPr>
                <w:rFonts w:ascii="Arial" w:hAnsi="Arial" w:cs="Arial"/>
                <w:b/>
                <w:color w:val="006600"/>
                <w:sz w:val="22"/>
                <w:szCs w:val="20"/>
              </w:rPr>
            </w:pPr>
            <w:r w:rsidRPr="003C57F2">
              <w:rPr>
                <w:rFonts w:ascii="Arial" w:hAnsi="Arial" w:cs="Arial"/>
                <w:b/>
                <w:color w:val="006600"/>
                <w:sz w:val="22"/>
                <w:szCs w:val="20"/>
              </w:rPr>
              <w:t>Tel: 01924 305632</w:t>
            </w:r>
          </w:p>
          <w:p w14:paraId="57DF7034" w14:textId="77777777" w:rsidR="00904C31" w:rsidRDefault="00904C31" w:rsidP="00904C31">
            <w:pPr>
              <w:rPr>
                <w:rFonts w:ascii="Arial" w:hAnsi="Arial" w:cs="Arial"/>
                <w:b/>
                <w:color w:val="006600"/>
                <w:sz w:val="22"/>
                <w:szCs w:val="20"/>
              </w:rPr>
            </w:pPr>
            <w:r w:rsidRPr="003C57F2">
              <w:rPr>
                <w:rFonts w:ascii="Arial" w:hAnsi="Arial" w:cs="Arial"/>
                <w:b/>
                <w:color w:val="006600"/>
                <w:sz w:val="22"/>
                <w:szCs w:val="20"/>
              </w:rPr>
              <w:t>E-mail: icopley@wakefield.gov.uk</w:t>
            </w:r>
          </w:p>
        </w:tc>
      </w:tr>
    </w:tbl>
    <w:p w14:paraId="0724EFD7" w14:textId="77777777" w:rsidR="00492BF2" w:rsidRDefault="00492BF2" w:rsidP="000C2295"/>
    <w:sectPr w:rsidR="00492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607BE"/>
    <w:multiLevelType w:val="hybridMultilevel"/>
    <w:tmpl w:val="563A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570271"/>
    <w:multiLevelType w:val="hybridMultilevel"/>
    <w:tmpl w:val="C0D2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86"/>
  <w:proofState w:spelling="clean" w:grammar="clean"/>
  <w:mailMerge>
    <w:mainDocumentType w:val="formLetters"/>
    <w:linkToQuery/>
    <w:dataType w:val="native"/>
    <w:connectString w:val="Provider=Microsoft.ACE.OLEDB.12.0;User ID=Admin;Data Source=G:\Public Health\Joint Public Health\Minding the Gap\2012 and beyond\Database\Elected Member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MPs$`"/>
    <w:dataSource r:id="rId1"/>
    <w:addressFieldName w:val="Email"/>
    <w:mailSubject w:val="Minding the Gap - News Brief -  No. 143"/>
    <w:odso>
      <w:udl w:val="Provider=Microsoft.ACE.OLEDB.12.0;User ID=Admin;Data Source=G:\Public Health\Joint Public Health\Minding the Gap\2012 and beyond\Database\Elected Member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MPs$"/>
      <w:src r:id="rId2"/>
      <w:colDelim w:val="9"/>
      <w:type w:val="database"/>
      <w:fHdr/>
      <w:fieldMapData>
        <w:lid w:val="en-GB"/>
      </w:fieldMapData>
      <w:fieldMapData>
        <w:lid w:val="en-GB"/>
      </w:fieldMapData>
      <w:fieldMapData>
        <w:lid w:val="en-GB"/>
      </w:fieldMapData>
      <w:fieldMapData>
        <w:lid w:val="en-GB"/>
      </w:fieldMapData>
      <w:fieldMapData>
        <w:type w:val="dbColumn"/>
        <w:name w:val="Surname"/>
        <w:mappedName w:val="Last Name"/>
        <w:column w:val="2"/>
        <w:lid w:val="en-GB"/>
      </w:fieldMapData>
      <w:fieldMapData>
        <w:lid w:val="en-GB"/>
      </w:fieldMapData>
      <w:fieldMapData>
        <w:lid w:val="en-GB"/>
      </w:fieldMapData>
      <w:fieldMapData>
        <w:lid w:val="en-GB"/>
      </w:fieldMapData>
      <w:fieldMapData>
        <w:lid w:val="en-GB"/>
      </w:fieldMapData>
      <w:fieldMapData>
        <w:type w:val="dbColumn"/>
        <w:name w:val="Address"/>
        <w:mappedName w:val="Address 1"/>
        <w:column w:val="7"/>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type w:val="dbColumn"/>
        <w:name w:val="Email"/>
        <w:mappedName w:val="E-mail Address"/>
        <w:column w:val="5"/>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95"/>
    <w:rsid w:val="00007750"/>
    <w:rsid w:val="000105FD"/>
    <w:rsid w:val="00012F9D"/>
    <w:rsid w:val="00033B2A"/>
    <w:rsid w:val="0004448D"/>
    <w:rsid w:val="00067E86"/>
    <w:rsid w:val="00072ABA"/>
    <w:rsid w:val="00074500"/>
    <w:rsid w:val="00084051"/>
    <w:rsid w:val="000847FF"/>
    <w:rsid w:val="000C2295"/>
    <w:rsid w:val="000C2A0F"/>
    <w:rsid w:val="000E0ACF"/>
    <w:rsid w:val="000E0DFB"/>
    <w:rsid w:val="000F4B82"/>
    <w:rsid w:val="000F7390"/>
    <w:rsid w:val="000F7509"/>
    <w:rsid w:val="00105276"/>
    <w:rsid w:val="00131211"/>
    <w:rsid w:val="00141AC9"/>
    <w:rsid w:val="00165857"/>
    <w:rsid w:val="00172068"/>
    <w:rsid w:val="00175F78"/>
    <w:rsid w:val="001904C8"/>
    <w:rsid w:val="00195103"/>
    <w:rsid w:val="001D1EFD"/>
    <w:rsid w:val="001D5A6A"/>
    <w:rsid w:val="001D6BD6"/>
    <w:rsid w:val="001E34DF"/>
    <w:rsid w:val="001F1B6D"/>
    <w:rsid w:val="001F21E2"/>
    <w:rsid w:val="00200B22"/>
    <w:rsid w:val="002027B1"/>
    <w:rsid w:val="00212AD4"/>
    <w:rsid w:val="00220979"/>
    <w:rsid w:val="00224BB3"/>
    <w:rsid w:val="00234B41"/>
    <w:rsid w:val="00237057"/>
    <w:rsid w:val="002470D6"/>
    <w:rsid w:val="00251F07"/>
    <w:rsid w:val="00261820"/>
    <w:rsid w:val="00263896"/>
    <w:rsid w:val="0028568E"/>
    <w:rsid w:val="0029062E"/>
    <w:rsid w:val="00295DE9"/>
    <w:rsid w:val="002A4EE8"/>
    <w:rsid w:val="002C047E"/>
    <w:rsid w:val="002C32DF"/>
    <w:rsid w:val="002C6AA9"/>
    <w:rsid w:val="002D3C18"/>
    <w:rsid w:val="002E6F04"/>
    <w:rsid w:val="002F368E"/>
    <w:rsid w:val="0030330B"/>
    <w:rsid w:val="003216CE"/>
    <w:rsid w:val="003352F0"/>
    <w:rsid w:val="0036133D"/>
    <w:rsid w:val="003801B6"/>
    <w:rsid w:val="00393346"/>
    <w:rsid w:val="003A0668"/>
    <w:rsid w:val="003A57E5"/>
    <w:rsid w:val="003A6352"/>
    <w:rsid w:val="003A63EE"/>
    <w:rsid w:val="003C57F2"/>
    <w:rsid w:val="003D3AF9"/>
    <w:rsid w:val="00410B68"/>
    <w:rsid w:val="00413820"/>
    <w:rsid w:val="004217B9"/>
    <w:rsid w:val="00427AC6"/>
    <w:rsid w:val="00435124"/>
    <w:rsid w:val="00440AD3"/>
    <w:rsid w:val="0044201C"/>
    <w:rsid w:val="00451ADD"/>
    <w:rsid w:val="00460FC5"/>
    <w:rsid w:val="00475547"/>
    <w:rsid w:val="004764AD"/>
    <w:rsid w:val="00484322"/>
    <w:rsid w:val="00492BF2"/>
    <w:rsid w:val="004D6CAF"/>
    <w:rsid w:val="004E525C"/>
    <w:rsid w:val="005060F6"/>
    <w:rsid w:val="00507B1C"/>
    <w:rsid w:val="00510025"/>
    <w:rsid w:val="00525514"/>
    <w:rsid w:val="005267C4"/>
    <w:rsid w:val="00537A0D"/>
    <w:rsid w:val="0056022E"/>
    <w:rsid w:val="00587964"/>
    <w:rsid w:val="005A006E"/>
    <w:rsid w:val="005B107B"/>
    <w:rsid w:val="005B7058"/>
    <w:rsid w:val="005C543A"/>
    <w:rsid w:val="005E03DD"/>
    <w:rsid w:val="005E1362"/>
    <w:rsid w:val="006101E1"/>
    <w:rsid w:val="006130F8"/>
    <w:rsid w:val="00617E2D"/>
    <w:rsid w:val="00630721"/>
    <w:rsid w:val="006344EE"/>
    <w:rsid w:val="006375C9"/>
    <w:rsid w:val="00656EA1"/>
    <w:rsid w:val="00660D9E"/>
    <w:rsid w:val="006920FC"/>
    <w:rsid w:val="00693879"/>
    <w:rsid w:val="006B2470"/>
    <w:rsid w:val="006C0E9C"/>
    <w:rsid w:val="006C4C36"/>
    <w:rsid w:val="006D2047"/>
    <w:rsid w:val="00707473"/>
    <w:rsid w:val="0070761D"/>
    <w:rsid w:val="00710C14"/>
    <w:rsid w:val="00711817"/>
    <w:rsid w:val="0071349A"/>
    <w:rsid w:val="00714C01"/>
    <w:rsid w:val="007159E4"/>
    <w:rsid w:val="00725A20"/>
    <w:rsid w:val="0072787E"/>
    <w:rsid w:val="007536A3"/>
    <w:rsid w:val="00757BC3"/>
    <w:rsid w:val="00764441"/>
    <w:rsid w:val="007708EC"/>
    <w:rsid w:val="007811AF"/>
    <w:rsid w:val="00786D4C"/>
    <w:rsid w:val="00791856"/>
    <w:rsid w:val="00795346"/>
    <w:rsid w:val="007A25E1"/>
    <w:rsid w:val="007A33D5"/>
    <w:rsid w:val="007A6ED5"/>
    <w:rsid w:val="007C38AA"/>
    <w:rsid w:val="007C4BBF"/>
    <w:rsid w:val="007D4B7B"/>
    <w:rsid w:val="007D586F"/>
    <w:rsid w:val="007D5C41"/>
    <w:rsid w:val="008030E1"/>
    <w:rsid w:val="00806E5D"/>
    <w:rsid w:val="008070C7"/>
    <w:rsid w:val="0082407A"/>
    <w:rsid w:val="00850F94"/>
    <w:rsid w:val="00870839"/>
    <w:rsid w:val="00872AC3"/>
    <w:rsid w:val="00882A50"/>
    <w:rsid w:val="0088567F"/>
    <w:rsid w:val="00893C20"/>
    <w:rsid w:val="008A35C2"/>
    <w:rsid w:val="008A7ECB"/>
    <w:rsid w:val="008B56E1"/>
    <w:rsid w:val="008C37AE"/>
    <w:rsid w:val="008D6C2A"/>
    <w:rsid w:val="008F4309"/>
    <w:rsid w:val="008F45FB"/>
    <w:rsid w:val="00904C31"/>
    <w:rsid w:val="00907C6C"/>
    <w:rsid w:val="00914277"/>
    <w:rsid w:val="009318B1"/>
    <w:rsid w:val="00933B07"/>
    <w:rsid w:val="00936835"/>
    <w:rsid w:val="009429A6"/>
    <w:rsid w:val="00951AB5"/>
    <w:rsid w:val="0098528F"/>
    <w:rsid w:val="0099471D"/>
    <w:rsid w:val="009C57E5"/>
    <w:rsid w:val="009D0C9E"/>
    <w:rsid w:val="009D216F"/>
    <w:rsid w:val="009E4FC9"/>
    <w:rsid w:val="009E6485"/>
    <w:rsid w:val="009F6362"/>
    <w:rsid w:val="009F7525"/>
    <w:rsid w:val="00A022B6"/>
    <w:rsid w:val="00A11EF8"/>
    <w:rsid w:val="00A13423"/>
    <w:rsid w:val="00A13488"/>
    <w:rsid w:val="00A21501"/>
    <w:rsid w:val="00A26163"/>
    <w:rsid w:val="00A27159"/>
    <w:rsid w:val="00A352E3"/>
    <w:rsid w:val="00A37D1E"/>
    <w:rsid w:val="00A54802"/>
    <w:rsid w:val="00A54B9A"/>
    <w:rsid w:val="00A57D8B"/>
    <w:rsid w:val="00A62C6F"/>
    <w:rsid w:val="00A635AD"/>
    <w:rsid w:val="00A65AEE"/>
    <w:rsid w:val="00A80D61"/>
    <w:rsid w:val="00AA15BF"/>
    <w:rsid w:val="00AA5513"/>
    <w:rsid w:val="00AB5260"/>
    <w:rsid w:val="00AC7C4E"/>
    <w:rsid w:val="00AD3EF7"/>
    <w:rsid w:val="00AE1BEB"/>
    <w:rsid w:val="00AF2FAE"/>
    <w:rsid w:val="00AF4E8D"/>
    <w:rsid w:val="00B07B42"/>
    <w:rsid w:val="00B150D7"/>
    <w:rsid w:val="00B346C2"/>
    <w:rsid w:val="00B90A76"/>
    <w:rsid w:val="00B9113B"/>
    <w:rsid w:val="00B91206"/>
    <w:rsid w:val="00B930F9"/>
    <w:rsid w:val="00B96C89"/>
    <w:rsid w:val="00B9708E"/>
    <w:rsid w:val="00BA3E7C"/>
    <w:rsid w:val="00BB161A"/>
    <w:rsid w:val="00BF7664"/>
    <w:rsid w:val="00C04CB5"/>
    <w:rsid w:val="00C23581"/>
    <w:rsid w:val="00C40416"/>
    <w:rsid w:val="00C465CF"/>
    <w:rsid w:val="00C47B9D"/>
    <w:rsid w:val="00C57D50"/>
    <w:rsid w:val="00C608AD"/>
    <w:rsid w:val="00C73976"/>
    <w:rsid w:val="00C82D53"/>
    <w:rsid w:val="00C871CE"/>
    <w:rsid w:val="00C96042"/>
    <w:rsid w:val="00C965FC"/>
    <w:rsid w:val="00CA7AB7"/>
    <w:rsid w:val="00CC26DD"/>
    <w:rsid w:val="00CD3E06"/>
    <w:rsid w:val="00CF157D"/>
    <w:rsid w:val="00D10E3F"/>
    <w:rsid w:val="00D16A00"/>
    <w:rsid w:val="00D24437"/>
    <w:rsid w:val="00D406A6"/>
    <w:rsid w:val="00D45188"/>
    <w:rsid w:val="00D50511"/>
    <w:rsid w:val="00D62679"/>
    <w:rsid w:val="00D90176"/>
    <w:rsid w:val="00D90F47"/>
    <w:rsid w:val="00D94FE8"/>
    <w:rsid w:val="00D95084"/>
    <w:rsid w:val="00D97B01"/>
    <w:rsid w:val="00DA33A6"/>
    <w:rsid w:val="00DA539B"/>
    <w:rsid w:val="00DB296B"/>
    <w:rsid w:val="00DB3C7F"/>
    <w:rsid w:val="00DD351F"/>
    <w:rsid w:val="00DE1638"/>
    <w:rsid w:val="00E064EC"/>
    <w:rsid w:val="00E210DE"/>
    <w:rsid w:val="00E27D41"/>
    <w:rsid w:val="00E46BED"/>
    <w:rsid w:val="00E47EDC"/>
    <w:rsid w:val="00E504F7"/>
    <w:rsid w:val="00E53281"/>
    <w:rsid w:val="00E60098"/>
    <w:rsid w:val="00E810BB"/>
    <w:rsid w:val="00E87E2C"/>
    <w:rsid w:val="00E961BB"/>
    <w:rsid w:val="00EA7C33"/>
    <w:rsid w:val="00EB0ABC"/>
    <w:rsid w:val="00EB30E0"/>
    <w:rsid w:val="00EC572E"/>
    <w:rsid w:val="00EE2CE7"/>
    <w:rsid w:val="00EE76CC"/>
    <w:rsid w:val="00F15FB5"/>
    <w:rsid w:val="00F21B33"/>
    <w:rsid w:val="00F511D3"/>
    <w:rsid w:val="00F64E84"/>
    <w:rsid w:val="00F661DD"/>
    <w:rsid w:val="00F67BAF"/>
    <w:rsid w:val="00F85F61"/>
    <w:rsid w:val="00F87388"/>
    <w:rsid w:val="00F9655F"/>
    <w:rsid w:val="00FA162E"/>
    <w:rsid w:val="00FA18CD"/>
    <w:rsid w:val="00FA4EC2"/>
    <w:rsid w:val="00FB70E9"/>
    <w:rsid w:val="00FC1181"/>
    <w:rsid w:val="00FC61DD"/>
    <w:rsid w:val="00FE254A"/>
    <w:rsid w:val="00FE2C37"/>
    <w:rsid w:val="00FE34FD"/>
    <w:rsid w:val="00FF26CB"/>
    <w:rsid w:val="00FF2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A27F"/>
  <w15:chartTrackingRefBased/>
  <w15:docId w15:val="{2FD82087-16FA-4836-B1DD-721B918A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295"/>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0C2295"/>
    <w:rPr>
      <w:color w:val="0000FF"/>
      <w:u w:val="single"/>
    </w:rPr>
  </w:style>
  <w:style w:type="paragraph" w:styleId="NormalWeb">
    <w:name w:val="Normal (Web)"/>
    <w:basedOn w:val="Normal"/>
    <w:uiPriority w:val="99"/>
    <w:semiHidden/>
    <w:unhideWhenUsed/>
    <w:rsid w:val="000C2295"/>
    <w:pPr>
      <w:spacing w:before="100" w:beforeAutospacing="1" w:after="100" w:afterAutospacing="1"/>
    </w:pPr>
  </w:style>
  <w:style w:type="paragraph" w:customStyle="1" w:styleId="h1">
    <w:name w:val="h1"/>
    <w:basedOn w:val="Normal"/>
    <w:uiPriority w:val="99"/>
    <w:semiHidden/>
    <w:rsid w:val="000C2295"/>
    <w:pPr>
      <w:spacing w:before="100" w:beforeAutospacing="1" w:after="100" w:afterAutospacing="1"/>
    </w:pPr>
  </w:style>
  <w:style w:type="table" w:styleId="TableGrid">
    <w:name w:val="Table Grid"/>
    <w:basedOn w:val="TableNormal"/>
    <w:uiPriority w:val="39"/>
    <w:rsid w:val="000C2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Paragraph">
    <w:name w:val="List Paragraph"/>
    <w:basedOn w:val="Normal"/>
    <w:uiPriority w:val="34"/>
    <w:qFormat/>
    <w:rsid w:val="00A65AEE"/>
    <w:pPr>
      <w:ind w:left="720"/>
      <w:contextualSpacing/>
    </w:pPr>
  </w:style>
  <w:style w:type="paragraph" w:styleId="PlainText">
    <w:name w:val="Plain Text"/>
    <w:basedOn w:val="Normal"/>
    <w:link w:val="PlainTextChar"/>
    <w:uiPriority w:val="99"/>
    <w:rsid w:val="00C57D50"/>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uiPriority w:val="99"/>
    <w:rsid w:val="00C57D50"/>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0C2A0F"/>
    <w:rPr>
      <w:color w:val="954F72" w:themeColor="followedHyperlink"/>
      <w:u w:val="single"/>
    </w:rPr>
  </w:style>
  <w:style w:type="character" w:styleId="CommentReference">
    <w:name w:val="annotation reference"/>
    <w:basedOn w:val="DefaultParagraphFont"/>
    <w:uiPriority w:val="99"/>
    <w:semiHidden/>
    <w:unhideWhenUsed/>
    <w:rsid w:val="00B346C2"/>
    <w:rPr>
      <w:sz w:val="16"/>
      <w:szCs w:val="16"/>
    </w:rPr>
  </w:style>
  <w:style w:type="paragraph" w:styleId="CommentText">
    <w:name w:val="annotation text"/>
    <w:basedOn w:val="Normal"/>
    <w:link w:val="CommentTextChar"/>
    <w:uiPriority w:val="99"/>
    <w:semiHidden/>
    <w:unhideWhenUsed/>
    <w:rsid w:val="00B346C2"/>
    <w:rPr>
      <w:sz w:val="20"/>
      <w:szCs w:val="20"/>
    </w:rPr>
  </w:style>
  <w:style w:type="character" w:customStyle="1" w:styleId="CommentTextChar">
    <w:name w:val="Comment Text Char"/>
    <w:basedOn w:val="DefaultParagraphFont"/>
    <w:link w:val="CommentText"/>
    <w:uiPriority w:val="99"/>
    <w:semiHidden/>
    <w:rsid w:val="00B346C2"/>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346C2"/>
    <w:rPr>
      <w:b/>
      <w:bCs/>
    </w:rPr>
  </w:style>
  <w:style w:type="character" w:customStyle="1" w:styleId="CommentSubjectChar">
    <w:name w:val="Comment Subject Char"/>
    <w:basedOn w:val="CommentTextChar"/>
    <w:link w:val="CommentSubject"/>
    <w:uiPriority w:val="99"/>
    <w:semiHidden/>
    <w:rsid w:val="00B346C2"/>
    <w:rPr>
      <w:rFonts w:ascii="Times New Roman" w:eastAsia="Calibri" w:hAnsi="Times New Roman" w:cs="Times New Roman"/>
      <w:b/>
      <w:bCs/>
      <w:sz w:val="20"/>
      <w:szCs w:val="20"/>
      <w:lang w:eastAsia="en-GB"/>
    </w:rPr>
  </w:style>
  <w:style w:type="paragraph" w:styleId="BalloonText">
    <w:name w:val="Balloon Text"/>
    <w:basedOn w:val="Normal"/>
    <w:link w:val="BalloonTextChar"/>
    <w:uiPriority w:val="99"/>
    <w:semiHidden/>
    <w:unhideWhenUsed/>
    <w:rsid w:val="00B346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6C2"/>
    <w:rPr>
      <w:rFonts w:ascii="Segoe UI" w:eastAsia="Calibr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973891">
      <w:bodyDiv w:val="1"/>
      <w:marLeft w:val="0"/>
      <w:marRight w:val="0"/>
      <w:marTop w:val="0"/>
      <w:marBottom w:val="0"/>
      <w:divBdr>
        <w:top w:val="none" w:sz="0" w:space="0" w:color="auto"/>
        <w:left w:val="none" w:sz="0" w:space="0" w:color="auto"/>
        <w:bottom w:val="none" w:sz="0" w:space="0" w:color="auto"/>
        <w:right w:val="none" w:sz="0" w:space="0" w:color="auto"/>
      </w:divBdr>
    </w:div>
    <w:div w:id="752628243">
      <w:bodyDiv w:val="1"/>
      <w:marLeft w:val="0"/>
      <w:marRight w:val="0"/>
      <w:marTop w:val="0"/>
      <w:marBottom w:val="0"/>
      <w:divBdr>
        <w:top w:val="none" w:sz="0" w:space="0" w:color="auto"/>
        <w:left w:val="none" w:sz="0" w:space="0" w:color="auto"/>
        <w:bottom w:val="none" w:sz="0" w:space="0" w:color="auto"/>
        <w:right w:val="none" w:sz="0" w:space="0" w:color="auto"/>
      </w:divBdr>
    </w:div>
    <w:div w:id="805317943">
      <w:bodyDiv w:val="1"/>
      <w:marLeft w:val="0"/>
      <w:marRight w:val="0"/>
      <w:marTop w:val="0"/>
      <w:marBottom w:val="0"/>
      <w:divBdr>
        <w:top w:val="none" w:sz="0" w:space="0" w:color="auto"/>
        <w:left w:val="none" w:sz="0" w:space="0" w:color="auto"/>
        <w:bottom w:val="none" w:sz="0" w:space="0" w:color="auto"/>
        <w:right w:val="none" w:sz="0" w:space="0" w:color="auto"/>
      </w:divBdr>
    </w:div>
    <w:div w:id="131814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lgn.org.uk/public/wp-content/uploads/Community-Mobilisation-FINAL.pdf" TargetMode="External"/><Relationship Id="rId13" Type="http://schemas.openxmlformats.org/officeDocument/2006/relationships/hyperlink" Target="https://www.resolutionfoundation.org/app/uploads/2020/07/living-standards-audit.pdf" TargetMode="External"/><Relationship Id="rId18" Type="http://schemas.openxmlformats.org/officeDocument/2006/relationships/hyperlink" Target="https://www.local.gov.uk/using-marmot-principles-tackle-health-inequalities-and-covid-19-23-june-2020" TargetMode="External"/><Relationship Id="rId3" Type="http://schemas.openxmlformats.org/officeDocument/2006/relationships/settings" Target="settings.xml"/><Relationship Id="rId21" Type="http://schemas.openxmlformats.org/officeDocument/2006/relationships/hyperlink" Target="https://www.sciencemediacentre.org/expert-reaction-to-new-rules-on-household-gatherings-in-greater-manchester-and-parts-of-west-yorkshire-and-east-lancashire/" TargetMode="External"/><Relationship Id="rId7" Type="http://schemas.openxmlformats.org/officeDocument/2006/relationships/hyperlink" Target="https://www.health.org.uk/sites/default/files/2020-07/Living%20in%20poverty%20was%20bad%20for%20your%20health%20before%20COVID-19.pdf?utm_source=The%20King%27s%20Fund%20newsletters%20%28main%20account%29&amp;utm_medium=email&amp;utm_campaign=11698221_NEWSL_HWB_2020-08-03&amp;dm_i=21A8,6YQEL,FLWQCU,S1JJW,1" TargetMode="External"/><Relationship Id="rId12" Type="http://schemas.openxmlformats.org/officeDocument/2006/relationships/hyperlink" Target="https://www.centreformentalhealth.org.uk/covid-19-nations-mental-health-july-2020?utm_source=Centre+for+Mental+Health+E-bulletin&amp;utm_campaign=099cb13ac8-EMAIL_CAMPAIGN_2020_JULY&amp;utm_medium=email&amp;utm_term=0_1b1a504c55-099cb13ac8-212063885&amp;ct=t(EMAIL_CAMPAIGN_2020_JULY)" TargetMode="External"/><Relationship Id="rId17" Type="http://schemas.openxmlformats.org/officeDocument/2006/relationships/hyperlink" Target="https://www.nao.org.uk/wp-content/uploads/2020/07/Universal-Credit-getting-to-first-payment.pdf" TargetMode="External"/><Relationship Id="rId2" Type="http://schemas.openxmlformats.org/officeDocument/2006/relationships/styles" Target="styles.xml"/><Relationship Id="rId16" Type="http://schemas.openxmlformats.org/officeDocument/2006/relationships/hyperlink" Target="https://www.ippr.org/files/2020-07/resilient-health-and-care-july20.pdf?utm_source=The%20King%27s%20Fund%20newsletters%20%28main%20account%29&amp;utm_medium=email&amp;utm_campaign=11717376_NEWSL_HMP%202020-08-04&amp;dm_i=21A8,6Z56O,FLWQCU,S44ZY,1" TargetMode="External"/><Relationship Id="rId20" Type="http://schemas.openxmlformats.org/officeDocument/2006/relationships/hyperlink" Target="https://www.kingsfund.org.uk/audio-video/podcast/covid-19-racism-health-inequality?utm_source=The%20King%27s%20Fund%20newsletters%20%28main%20account%29&amp;utm_medium=email&amp;utm_campaign=11721172_MKPUB_Podcast%20episode%20covid-19%20and%20racism%20resend%2031-07-2020&amp;utm_content=title&amp;dm_i=21A8,6Z844,FLWQCU,S3K0O,1" TargetMode="External"/><Relationship Id="rId1" Type="http://schemas.openxmlformats.org/officeDocument/2006/relationships/numbering" Target="numbering.xml"/><Relationship Id="rId6" Type="http://schemas.openxmlformats.org/officeDocument/2006/relationships/hyperlink" Target="https://publications.parliament.uk/pa/cm5801/cmselect/cmcomloc/173/173.pdf?utm_source=The%20King%27s%20Fund%20newsletters%20%28main%20account%29&amp;utm_medium=email&amp;utm_campaign=11698221_NEWSL_HWB_2020-08-03&amp;dm_i=21A8,6YQEL,FLWQCU,S2Q93,1" TargetMode="External"/><Relationship Id="rId11" Type="http://schemas.openxmlformats.org/officeDocument/2006/relationships/hyperlink" Target="https://www.eif.org.uk/resource/reducing-parental-conflict-planning-tool" TargetMode="External"/><Relationship Id="rId5" Type="http://schemas.openxmlformats.org/officeDocument/2006/relationships/hyperlink" Target="https://www.health.org.uk/sites/default/files/upload/publications/2020/20200730-Adult-social-care-and-COVID-19-policy-response-so-far.pdf?utm_source=The%20King%27s%20Fund%20newsletters%20%28main%20account%29&amp;utm_medium=email&amp;utm_campaign=11717376_NEWSL_HMP%202020-08-04&amp;dm_i=21A8,6Z56O,FLWQCU,S3AHG,1" TargetMode="External"/><Relationship Id="rId15" Type="http://schemas.openxmlformats.org/officeDocument/2006/relationships/hyperlink" Target="https://www.ons.gov.uk/peoplepopulationandcommunity/birthsdeathsandmarriages/deaths/articles/comparisonsofallcausemortalitybetweeneuropeancountriesandregions/januarytojune2020?utm_source=The%20King%27s%20Fund%20newsletters%20%28main%20account%29&amp;utm_medium=email&amp;utm_campaign=11717376_NEWSL_HMP%202020-08-04&amp;dm_i=21A8,6Z56O,FLWQCU,S3CPG,1" TargetMode="External"/><Relationship Id="rId23" Type="http://schemas.openxmlformats.org/officeDocument/2006/relationships/theme" Target="theme/theme1.xml"/><Relationship Id="rId10" Type="http://schemas.openxmlformats.org/officeDocument/2006/relationships/hyperlink" Target="https://www.bbc.co.uk/programmes/m000l8r9" TargetMode="External"/><Relationship Id="rId19" Type="http://schemas.openxmlformats.org/officeDocument/2006/relationships/hyperlink" Target="https://www.nhsconfed.org/-/media/Confederation/Files/Publications/Documents/LevellingUpYorkshireandtheHumberReport130720.pdf?utm_source=The%20King%27s%20Fund%20newsletters%20%28main%20account%29&amp;utm_medium=email&amp;utm_campaign=11677797_NEWSL_HMP%202020-07-17&amp;dm_i=21A8,6YAN9,FLWQCU,RZG9J,1" TargetMode="External"/><Relationship Id="rId4" Type="http://schemas.openxmlformats.org/officeDocument/2006/relationships/webSettings" Target="webSettings.xml"/><Relationship Id="rId9" Type="http://schemas.openxmlformats.org/officeDocument/2006/relationships/hyperlink" Target="https://www.campaigntoendloneliness.org/wp-content/uploads/Psychology_of_Loneliness_FINAL_REPORT.pdf?utm_source=The%20King%27s%20Fund%20newsletters%20%28main%20account%29&amp;utm_medium=email&amp;utm_campaign=11698221_NEWSL_HWB_2020-08-03&amp;dm_i=21A8,6YQEL,FLWQCU,S1TOT,1" TargetMode="External"/><Relationship Id="rId14" Type="http://schemas.openxmlformats.org/officeDocument/2006/relationships/hyperlink" Target="https://www.nationalfoodstrategy.org/wp-content/uploads/2020/07/NFS-Part-One-SP-CP.pdf?utm_source=The%20King%27s%20Fund%20newsletters%20%28main%20account%29&amp;utm_medium=email&amp;utm_campaign=11698221_NEWSL_HWB_2020-08-03&amp;dm_i=21A8,6YQEL,FLWQCU,S32K9,1"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mailMergeSource" Target="file:///G:\Public%20Health\Joint%20Public%20Health\Minding%20the%20Gap\2012%20and%20beyond\Database\Elected%20Members.xls" TargetMode="External"/><Relationship Id="rId1" Type="http://schemas.openxmlformats.org/officeDocument/2006/relationships/mailMergeSource" Target="file:///G:\Public%20Health\Joint%20Public%20Health\Minding%20the%20Gap\2012%20and%20beyond\Database\Elected%20Members.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1</Pages>
  <Words>3611</Words>
  <Characters>20587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Wakefield Council</Company>
  <LinksUpToDate>false</LinksUpToDate>
  <CharactersWithSpaces>24150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Copley, Ian</dc:creator>
  <cp:keywords/>
  <dc:description/>
  <cp:lastModifiedBy>Copley, Ian</cp:lastModifiedBy>
  <cp:revision>19</cp:revision>
  <dcterms:created xsi:type="dcterms:W3CDTF">2020-08-05T09:09:00Z</dcterms:created>
  <dcterms:modified xsi:type="dcterms:W3CDTF">2020-08-05T20:58:00Z</dcterms:modified>
</cp:coreProperties>
</file>